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Ablação de Extrassístole Ventricular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Ablação de Extrassístole Ventricular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color w:themeColor="text1" w:val="000000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Este procedimento consiste na localização exata da arritmia, possibilitando a criação precisa e controlada de lesões no coração através da energia de radiofrequência.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b/>
        </w:rPr>
      </w:pPr>
      <w:r>
        <w:rPr>
          <w:rFonts w:cs="Calibri" w:cstheme="minorHAnsi"/>
          <w:u w:val="single"/>
        </w:rPr>
        <w:t>Complicações mais comuns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Hematoma discreto na região da virilha;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Desconforto leve no peito.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Geralmente esses desconfortos têm uma resolução rápida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Complicações menos comuns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 complicações menos comuns dependem da localização da arritmia. Existem descrições das seguintes complicações: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Bloqueio da condução elétrica com necessidade de implante de marca-passo definitivo. - Lesão de artéria coronária. </w:t>
      </w:r>
    </w:p>
    <w:p>
      <w:pPr>
        <w:pStyle w:val="ListParagraph"/>
        <w:numPr>
          <w:ilvl w:val="0"/>
          <w:numId w:val="1"/>
        </w:numPr>
        <w:spacing w:lineRule="auto" w:line="240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Lesão na válvula do coração. - Sangramento ao redor do coração com necessidade de colocação de um dreno por 24- 48 h.</w:t>
      </w:r>
    </w:p>
    <w:p>
      <w:pPr>
        <w:pStyle w:val="ListParagraph"/>
        <w:numPr>
          <w:ilvl w:val="0"/>
          <w:numId w:val="1"/>
        </w:numPr>
        <w:spacing w:lineRule="auto" w:line="240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Lesão de nervo frênico.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se aplica.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criopreciptado,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densidades apropriadas dentre outros dispositivos, e quando possível a mobilização corpórea.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LibreOffice/24.2.0.3$Windows_X86_64 LibreOffice_project/da48488a73ddd66ea24cf16bbc4f7b9c08e9bea1</Application>
  <AppVersion>15.0000</AppVersion>
  <Pages>4</Pages>
  <Words>1184</Words>
  <Characters>8064</Characters>
  <CharactersWithSpaces>9192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2024-04-04T11:38:55Z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