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3D8E4E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00BE6">
              <w:rPr>
                <w:rFonts w:cstheme="minorHAnsi"/>
                <w:b/>
                <w:bCs/>
              </w:rPr>
              <w:t xml:space="preserve"> </w:t>
            </w:r>
            <w:r w:rsidR="00700BE6" w:rsidRPr="00700BE6">
              <w:rPr>
                <w:rFonts w:cstheme="minorHAnsi"/>
                <w:b/>
                <w:bCs/>
              </w:rPr>
              <w:t>Aplicação de Toxina Botulínica Tipo A para Espasticidade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F3147B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00BE6" w:rsidRPr="00700BE6">
        <w:rPr>
          <w:rFonts w:cstheme="minorHAnsi"/>
          <w:b/>
          <w:bCs/>
        </w:rPr>
        <w:t>Aplicação de Toxina Botulínica Tipo A para Espasticidade</w:t>
      </w:r>
      <w:r w:rsidR="00700BE6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6E6830E" w14:textId="77777777" w:rsidR="00700BE6" w:rsidRPr="00700BE6" w:rsidRDefault="00700BE6" w:rsidP="00700BE6">
      <w:pPr>
        <w:spacing w:line="240" w:lineRule="auto"/>
        <w:ind w:left="-567" w:right="-427"/>
        <w:jc w:val="both"/>
        <w:rPr>
          <w:rFonts w:cstheme="minorHAnsi"/>
        </w:rPr>
      </w:pPr>
      <w:r w:rsidRPr="00700BE6">
        <w:rPr>
          <w:rFonts w:cstheme="minorHAnsi"/>
          <w:b/>
          <w:bCs/>
        </w:rPr>
        <w:t>DEFINIÇÃO DO PROCEDIMENTO</w:t>
      </w:r>
      <w:r w:rsidRPr="00700BE6">
        <w:rPr>
          <w:rFonts w:cstheme="minorHAnsi"/>
        </w:rPr>
        <w:t>: Aplicação de toxina botulínica tipo A para tratamento da espasticidade.</w:t>
      </w:r>
    </w:p>
    <w:p w14:paraId="643EA6B2" w14:textId="77777777" w:rsidR="00700BE6" w:rsidRPr="00700BE6" w:rsidRDefault="00700BE6" w:rsidP="00700BE6">
      <w:pPr>
        <w:spacing w:line="240" w:lineRule="auto"/>
        <w:ind w:left="-567" w:right="-427"/>
        <w:jc w:val="both"/>
        <w:rPr>
          <w:rFonts w:cstheme="minorHAnsi"/>
        </w:rPr>
      </w:pPr>
      <w:r w:rsidRPr="00700BE6">
        <w:rPr>
          <w:rFonts w:cstheme="minorHAnsi"/>
        </w:rPr>
        <w:t>Declaro que fui informado (a) que o medicamento o qual passo a receber pode trazer as seguintes melhoras:</w:t>
      </w:r>
    </w:p>
    <w:p w14:paraId="528DE91C" w14:textId="77777777" w:rsidR="00700BE6" w:rsidRPr="00700BE6" w:rsidRDefault="00700BE6" w:rsidP="00700BE6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>Melhora da atividade funcional (locomoção, atividade diárias);</w:t>
      </w:r>
    </w:p>
    <w:p w14:paraId="2934A6F9" w14:textId="77777777" w:rsidR="00700BE6" w:rsidRPr="00700BE6" w:rsidRDefault="00700BE6" w:rsidP="00700BE6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>Prevenção de contratura e deformidades nas articulações (juntas);</w:t>
      </w:r>
    </w:p>
    <w:p w14:paraId="4520AC9C" w14:textId="51C9B26B" w:rsidR="00700BE6" w:rsidRPr="00700BE6" w:rsidRDefault="00700BE6" w:rsidP="00700BE6">
      <w:pPr>
        <w:numPr>
          <w:ilvl w:val="0"/>
          <w:numId w:val="1"/>
        </w:numPr>
        <w:spacing w:after="16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 xml:space="preserve">Redução do uso de medicamentos </w:t>
      </w:r>
      <w:proofErr w:type="spellStart"/>
      <w:r w:rsidRPr="00700BE6">
        <w:rPr>
          <w:rFonts w:cstheme="minorHAnsi"/>
        </w:rPr>
        <w:t>antiespásticos</w:t>
      </w:r>
      <w:proofErr w:type="spellEnd"/>
      <w:r w:rsidRPr="00700BE6">
        <w:rPr>
          <w:rFonts w:cstheme="minorHAnsi"/>
        </w:rPr>
        <w:t>.</w:t>
      </w:r>
    </w:p>
    <w:p w14:paraId="2F574CFE" w14:textId="77777777" w:rsidR="00700BE6" w:rsidRDefault="00700BE6" w:rsidP="00700BE6">
      <w:pPr>
        <w:spacing w:line="240" w:lineRule="auto"/>
        <w:ind w:left="-567" w:right="-427"/>
        <w:jc w:val="both"/>
        <w:rPr>
          <w:rFonts w:cstheme="minorHAnsi"/>
          <w:b/>
        </w:rPr>
      </w:pPr>
    </w:p>
    <w:p w14:paraId="5C9427FC" w14:textId="77777777" w:rsidR="00700BE6" w:rsidRDefault="00700BE6" w:rsidP="00700BE6">
      <w:pPr>
        <w:spacing w:line="240" w:lineRule="auto"/>
        <w:ind w:left="-567" w:right="-427"/>
        <w:jc w:val="both"/>
        <w:rPr>
          <w:rFonts w:cstheme="minorHAnsi"/>
          <w:b/>
        </w:rPr>
      </w:pPr>
    </w:p>
    <w:p w14:paraId="7E4451E1" w14:textId="43317CF9" w:rsidR="00700BE6" w:rsidRPr="00700BE6" w:rsidRDefault="00700BE6" w:rsidP="00700BE6">
      <w:pPr>
        <w:spacing w:line="240" w:lineRule="auto"/>
        <w:ind w:left="-567" w:right="-427"/>
        <w:jc w:val="both"/>
        <w:rPr>
          <w:rFonts w:cstheme="minorHAnsi"/>
        </w:rPr>
      </w:pPr>
      <w:r w:rsidRPr="00700BE6">
        <w:rPr>
          <w:rFonts w:cstheme="minorHAnsi"/>
          <w:b/>
        </w:rPr>
        <w:lastRenderedPageBreak/>
        <w:t>RISCOS, COMPLICAÇÕES, CONTRAINDICAÇÃO</w:t>
      </w:r>
      <w:r w:rsidRPr="00700BE6">
        <w:rPr>
          <w:rFonts w:cstheme="minorHAnsi"/>
        </w:rPr>
        <w:t xml:space="preserve">: </w:t>
      </w:r>
    </w:p>
    <w:p w14:paraId="1E060D7E" w14:textId="77777777" w:rsidR="00700BE6" w:rsidRPr="00700BE6" w:rsidRDefault="00700BE6" w:rsidP="00700BE6">
      <w:pPr>
        <w:numPr>
          <w:ilvl w:val="0"/>
          <w:numId w:val="2"/>
        </w:numPr>
        <w:spacing w:after="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>Os riscos na gravidez não são bem conhecidos, portanto, caso engravide, devo avisar imediatamente ao médico;</w:t>
      </w:r>
    </w:p>
    <w:p w14:paraId="69404BD9" w14:textId="77777777" w:rsidR="00700BE6" w:rsidRPr="00700BE6" w:rsidRDefault="00700BE6" w:rsidP="00700BE6">
      <w:pPr>
        <w:numPr>
          <w:ilvl w:val="0"/>
          <w:numId w:val="2"/>
        </w:numPr>
        <w:spacing w:after="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>O principal efeito desagradável é dor no local de aplicação da injeção;</w:t>
      </w:r>
    </w:p>
    <w:p w14:paraId="62AAC30F" w14:textId="77777777" w:rsidR="00700BE6" w:rsidRPr="00700BE6" w:rsidRDefault="00700BE6" w:rsidP="00700BE6">
      <w:pPr>
        <w:numPr>
          <w:ilvl w:val="0"/>
          <w:numId w:val="2"/>
        </w:numPr>
        <w:spacing w:after="160" w:line="240" w:lineRule="auto"/>
        <w:ind w:left="-567" w:right="-427" w:firstLine="0"/>
        <w:jc w:val="both"/>
        <w:rPr>
          <w:rFonts w:cstheme="minorHAnsi"/>
        </w:rPr>
      </w:pPr>
      <w:r w:rsidRPr="00700BE6">
        <w:rPr>
          <w:rFonts w:cstheme="minorHAnsi"/>
        </w:rPr>
        <w:t>Os efeitos adversos são pouco frequentes. Já foram relatados fraqueza, náuseas, tonturas, coceira, dor de cabeça, mal-estar geral, febre, dor no corpo, alergias.</w:t>
      </w:r>
    </w:p>
    <w:p w14:paraId="27D2F3B4" w14:textId="031BBB2A" w:rsidR="00F87E52" w:rsidRPr="00F87E52" w:rsidRDefault="00700BE6" w:rsidP="00700BE6">
      <w:pPr>
        <w:spacing w:line="240" w:lineRule="auto"/>
        <w:ind w:left="-567" w:right="-427"/>
        <w:jc w:val="both"/>
        <w:rPr>
          <w:rFonts w:cstheme="minorHAnsi"/>
        </w:rPr>
      </w:pPr>
      <w:r w:rsidRPr="00700BE6">
        <w:rPr>
          <w:rFonts w:cstheme="minorHAnsi"/>
        </w:rPr>
        <w:t xml:space="preserve">Conforme a marca comercial utilizada, a dose da toxina botulínica pode ser ajustada e devo procurar orientação do médico ou farmacêutico em caso de dúvidas.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48C15BCE" w:rsidR="00F87E52" w:rsidRPr="00F87E52" w:rsidRDefault="00700BE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3B389674" w:rsidR="00F87E52" w:rsidRPr="00F87E52" w:rsidRDefault="00700BE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208EF5B4" w:rsidR="00F87E52" w:rsidRPr="00F87E52" w:rsidRDefault="00700BE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F58B" w14:textId="77777777" w:rsidR="00A44225" w:rsidRDefault="00A44225" w:rsidP="00BA0F6C">
      <w:pPr>
        <w:spacing w:after="0" w:line="240" w:lineRule="auto"/>
      </w:pPr>
      <w:r>
        <w:separator/>
      </w:r>
    </w:p>
  </w:endnote>
  <w:endnote w:type="continuationSeparator" w:id="0">
    <w:p w14:paraId="589795F1" w14:textId="77777777" w:rsidR="00A44225" w:rsidRDefault="00A4422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9760" w14:textId="77777777" w:rsidR="00A44225" w:rsidRDefault="00A44225" w:rsidP="00BA0F6C">
      <w:pPr>
        <w:spacing w:after="0" w:line="240" w:lineRule="auto"/>
      </w:pPr>
      <w:r>
        <w:separator/>
      </w:r>
    </w:p>
  </w:footnote>
  <w:footnote w:type="continuationSeparator" w:id="0">
    <w:p w14:paraId="26CAA7B2" w14:textId="77777777" w:rsidR="00A44225" w:rsidRDefault="00A4422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F1A"/>
    <w:multiLevelType w:val="multilevel"/>
    <w:tmpl w:val="472857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36353E4"/>
    <w:multiLevelType w:val="multilevel"/>
    <w:tmpl w:val="336AC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00BE6"/>
    <w:rsid w:val="0073173C"/>
    <w:rsid w:val="0097574A"/>
    <w:rsid w:val="00A44225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