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7BEFC31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795F60">
              <w:rPr>
                <w:rFonts w:cstheme="minorHAnsi"/>
                <w:b/>
                <w:bCs/>
              </w:rPr>
              <w:t xml:space="preserve"> </w:t>
            </w:r>
            <w:r w:rsidR="00795F60" w:rsidRPr="00795F60">
              <w:rPr>
                <w:rFonts w:cstheme="minorHAnsi"/>
                <w:b/>
                <w:bCs/>
              </w:rPr>
              <w:t>Broncoscopia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5AFB5C15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795F60" w:rsidRPr="00F61ECE">
        <w:rPr>
          <w:rFonts w:cstheme="minorHAnsi"/>
          <w:b/>
          <w:bCs/>
          <w:sz w:val="24"/>
          <w:szCs w:val="24"/>
        </w:rPr>
        <w:t>Broncoscopia</w:t>
      </w:r>
      <w:r w:rsidR="00795F60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BE15DF9" w14:textId="77777777" w:rsidR="00795F60" w:rsidRPr="00795F60" w:rsidRDefault="00795F60" w:rsidP="00795F60">
      <w:pPr>
        <w:spacing w:line="240" w:lineRule="auto"/>
        <w:ind w:left="-567" w:right="-568"/>
        <w:jc w:val="both"/>
        <w:rPr>
          <w:rFonts w:cstheme="minorHAnsi"/>
        </w:rPr>
      </w:pPr>
      <w:r w:rsidRPr="00795F60">
        <w:rPr>
          <w:rFonts w:cstheme="minorHAnsi"/>
          <w:b/>
          <w:bCs/>
        </w:rPr>
        <w:t>DIAGNÓSTICO</w:t>
      </w:r>
      <w:r w:rsidRPr="00795F60">
        <w:rPr>
          <w:rFonts w:cstheme="minorHAnsi"/>
        </w:rPr>
        <w:t>: Lesão pulmonar</w:t>
      </w:r>
    </w:p>
    <w:p w14:paraId="6FDF11F0" w14:textId="77777777" w:rsidR="00795F60" w:rsidRPr="00795F60" w:rsidRDefault="00795F60" w:rsidP="00795F60">
      <w:pPr>
        <w:spacing w:line="240" w:lineRule="auto"/>
        <w:ind w:left="-567" w:right="-568"/>
        <w:jc w:val="both"/>
        <w:rPr>
          <w:rFonts w:cstheme="minorHAnsi"/>
        </w:rPr>
      </w:pPr>
      <w:r w:rsidRPr="00795F60">
        <w:rPr>
          <w:rFonts w:cstheme="minorHAnsi"/>
          <w:b/>
          <w:bCs/>
        </w:rPr>
        <w:t>DEFINIÇÃO DO PROCEDIMENTO</w:t>
      </w:r>
      <w:r w:rsidRPr="00795F60">
        <w:rPr>
          <w:rFonts w:cstheme="minorHAnsi"/>
        </w:rPr>
        <w:t xml:space="preserve">: </w:t>
      </w:r>
      <w:r w:rsidRPr="00795F60">
        <w:rPr>
          <w:rFonts w:cstheme="minorHAnsi"/>
          <w:color w:val="202124"/>
          <w:shd w:val="clear" w:color="auto" w:fill="FFFFFF"/>
        </w:rPr>
        <w:t xml:space="preserve"> A </w:t>
      </w:r>
      <w:proofErr w:type="spellStart"/>
      <w:r w:rsidRPr="00795F60">
        <w:rPr>
          <w:rFonts w:cstheme="minorHAnsi"/>
          <w:color w:val="202124"/>
          <w:shd w:val="clear" w:color="auto" w:fill="FFFFFF"/>
        </w:rPr>
        <w:t>Fibrobroncospia</w:t>
      </w:r>
      <w:proofErr w:type="spellEnd"/>
      <w:r w:rsidRPr="00795F60">
        <w:rPr>
          <w:rFonts w:cstheme="minorHAnsi"/>
          <w:color w:val="202124"/>
          <w:shd w:val="clear" w:color="auto" w:fill="FFFFFF"/>
        </w:rPr>
        <w:t xml:space="preserve"> é um exame que permite visualizar a traqueia e a árvore brônquica, através da introdução, por via nasal, de um tubo flexível (</w:t>
      </w:r>
      <w:proofErr w:type="spellStart"/>
      <w:r w:rsidRPr="00795F60">
        <w:rPr>
          <w:rFonts w:cstheme="minorHAnsi"/>
          <w:color w:val="202124"/>
          <w:shd w:val="clear" w:color="auto" w:fill="FFFFFF"/>
        </w:rPr>
        <w:t>broncoscópio</w:t>
      </w:r>
      <w:proofErr w:type="spellEnd"/>
      <w:r w:rsidRPr="00795F60">
        <w:rPr>
          <w:rFonts w:cstheme="minorHAnsi"/>
          <w:color w:val="202124"/>
          <w:shd w:val="clear" w:color="auto" w:fill="FFFFFF"/>
        </w:rPr>
        <w:t xml:space="preserve">), além de permitir a realização de propedêutica complementar com lavado </w:t>
      </w:r>
      <w:proofErr w:type="spellStart"/>
      <w:r w:rsidRPr="00795F60">
        <w:rPr>
          <w:rFonts w:cstheme="minorHAnsi"/>
          <w:color w:val="202124"/>
          <w:shd w:val="clear" w:color="auto" w:fill="FFFFFF"/>
        </w:rPr>
        <w:t>broncoalveolar</w:t>
      </w:r>
      <w:proofErr w:type="spellEnd"/>
      <w:r w:rsidRPr="00795F60">
        <w:rPr>
          <w:rFonts w:cstheme="minorHAnsi"/>
          <w:color w:val="202124"/>
          <w:shd w:val="clear" w:color="auto" w:fill="FFFFFF"/>
        </w:rPr>
        <w:t xml:space="preserve"> e biópsia </w:t>
      </w:r>
      <w:proofErr w:type="spellStart"/>
      <w:r w:rsidRPr="00795F60">
        <w:rPr>
          <w:rFonts w:cstheme="minorHAnsi"/>
          <w:color w:val="202124"/>
          <w:shd w:val="clear" w:color="auto" w:fill="FFFFFF"/>
        </w:rPr>
        <w:t>transbrônquica</w:t>
      </w:r>
      <w:proofErr w:type="spellEnd"/>
      <w:r w:rsidRPr="00795F60">
        <w:rPr>
          <w:rFonts w:cstheme="minorHAnsi"/>
          <w:color w:val="202124"/>
          <w:shd w:val="clear" w:color="auto" w:fill="FFFFFF"/>
        </w:rPr>
        <w:t xml:space="preserve">. </w:t>
      </w:r>
    </w:p>
    <w:p w14:paraId="5BC02763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  <w:b/>
          <w:bCs/>
        </w:rPr>
        <w:t>RISCOS, COMPLICAÇÕES</w:t>
      </w:r>
      <w:r w:rsidRPr="00795F60">
        <w:rPr>
          <w:rFonts w:cstheme="minorHAnsi"/>
        </w:rPr>
        <w:t xml:space="preserve">: </w:t>
      </w:r>
    </w:p>
    <w:p w14:paraId="75B3DCE6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1. Epistaxe (sangramento nasal);</w:t>
      </w:r>
    </w:p>
    <w:p w14:paraId="102E5EE4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2. Arritmias;</w:t>
      </w:r>
    </w:p>
    <w:p w14:paraId="5DFB03B4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lastRenderedPageBreak/>
        <w:t>3. Febre;</w:t>
      </w:r>
    </w:p>
    <w:p w14:paraId="01C9F70C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4. Insuficiência respiratória;</w:t>
      </w:r>
    </w:p>
    <w:p w14:paraId="3C1734FE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5. Pneumonia;</w:t>
      </w:r>
    </w:p>
    <w:p w14:paraId="6158BF81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6. Bradicardia;</w:t>
      </w:r>
    </w:p>
    <w:p w14:paraId="24B7906E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7. Síncope (desmaios);</w:t>
      </w:r>
    </w:p>
    <w:p w14:paraId="312C9A43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8. Broncoespasmo (chio de peito levando a insuficiência respiratória);</w:t>
      </w:r>
    </w:p>
    <w:p w14:paraId="1726CF10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9. Depressão respiratória;</w:t>
      </w:r>
    </w:p>
    <w:p w14:paraId="46E260AB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10.Hipotensão (pressão baixa);</w:t>
      </w:r>
    </w:p>
    <w:p w14:paraId="75A36160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11. Reação alérgica;</w:t>
      </w:r>
    </w:p>
    <w:p w14:paraId="17DB973D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12. Náuseas e vômitos;</w:t>
      </w:r>
    </w:p>
    <w:p w14:paraId="5E45C045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13. Parada cardíaca e/ou respiratória;</w:t>
      </w:r>
    </w:p>
    <w:p w14:paraId="34EE115A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14. Convulsões;</w:t>
      </w:r>
    </w:p>
    <w:p w14:paraId="2C1C6DF5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15. Rouquidão;</w:t>
      </w:r>
    </w:p>
    <w:p w14:paraId="59B315B0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16. Confusão mental;</w:t>
      </w:r>
    </w:p>
    <w:p w14:paraId="4653D7EE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17.Infarto do miocárdio (coração);</w:t>
      </w:r>
    </w:p>
    <w:p w14:paraId="198F9AE2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18. Perfuração do pulmão, brônquio ou esôfago (pneumotórax e/ou mediastinite);</w:t>
      </w:r>
    </w:p>
    <w:p w14:paraId="35358647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19. Hemorragias;</w:t>
      </w:r>
    </w:p>
    <w:p w14:paraId="616D11C8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20. Embolia gasosa;</w:t>
      </w:r>
    </w:p>
    <w:p w14:paraId="30500424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21.Infecção generalizada;</w:t>
      </w:r>
    </w:p>
    <w:p w14:paraId="08BBB4CB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22. Necessidade de cirurgia ou de novo exame;</w:t>
      </w:r>
    </w:p>
    <w:p w14:paraId="24138FD0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23. Hemoptise (escarro com sangue);</w:t>
      </w:r>
    </w:p>
    <w:p w14:paraId="1D80DDA8" w14:textId="77777777" w:rsidR="00795F60" w:rsidRPr="00795F60" w:rsidRDefault="00795F60" w:rsidP="00795F60">
      <w:pPr>
        <w:spacing w:line="240" w:lineRule="auto"/>
        <w:ind w:left="-567" w:right="-568"/>
        <w:rPr>
          <w:rFonts w:cstheme="minorHAnsi"/>
        </w:rPr>
      </w:pPr>
      <w:r w:rsidRPr="00795F60">
        <w:rPr>
          <w:rFonts w:cstheme="minorHAnsi"/>
        </w:rPr>
        <w:t>24.Óbito.</w:t>
      </w:r>
    </w:p>
    <w:p w14:paraId="27D2F3B4" w14:textId="44A4350E" w:rsidR="00F87E52" w:rsidRPr="00795F60" w:rsidRDefault="00795F60" w:rsidP="00795F60">
      <w:pPr>
        <w:spacing w:line="240" w:lineRule="auto"/>
        <w:ind w:left="-567" w:right="-568"/>
        <w:jc w:val="both"/>
        <w:rPr>
          <w:rFonts w:cstheme="minorHAnsi"/>
        </w:rPr>
      </w:pPr>
      <w:r w:rsidRPr="00795F60">
        <w:rPr>
          <w:rFonts w:cstheme="minorHAnsi"/>
          <w:b/>
          <w:bCs/>
        </w:rPr>
        <w:t>TRATATAMENTOS ALTERNATIVOS</w:t>
      </w:r>
      <w:r w:rsidRPr="00795F60">
        <w:rPr>
          <w:rFonts w:cstheme="minorHAnsi"/>
        </w:rPr>
        <w:t xml:space="preserve">: Punção guiada e </w:t>
      </w:r>
      <w:proofErr w:type="spellStart"/>
      <w:r w:rsidRPr="00795F60">
        <w:rPr>
          <w:rFonts w:cstheme="minorHAnsi"/>
        </w:rPr>
        <w:t>segmentectomia</w:t>
      </w:r>
      <w:proofErr w:type="spellEnd"/>
      <w:r w:rsidRPr="00795F60">
        <w:rPr>
          <w:rFonts w:cstheme="minorHAnsi"/>
        </w:rPr>
        <w:t xml:space="preserve"> pulmonar.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9BAC" w14:textId="77777777" w:rsidR="009A13BF" w:rsidRDefault="009A13BF" w:rsidP="00BA0F6C">
      <w:pPr>
        <w:spacing w:after="0" w:line="240" w:lineRule="auto"/>
      </w:pPr>
      <w:r>
        <w:separator/>
      </w:r>
    </w:p>
  </w:endnote>
  <w:endnote w:type="continuationSeparator" w:id="0">
    <w:p w14:paraId="5633E415" w14:textId="77777777" w:rsidR="009A13BF" w:rsidRDefault="009A13BF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E653" w14:textId="77777777" w:rsidR="009A13BF" w:rsidRDefault="009A13BF" w:rsidP="00BA0F6C">
      <w:pPr>
        <w:spacing w:after="0" w:line="240" w:lineRule="auto"/>
      </w:pPr>
      <w:r>
        <w:separator/>
      </w:r>
    </w:p>
  </w:footnote>
  <w:footnote w:type="continuationSeparator" w:id="0">
    <w:p w14:paraId="33BF8083" w14:textId="77777777" w:rsidR="009A13BF" w:rsidRDefault="009A13BF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795F60"/>
    <w:rsid w:val="0097574A"/>
    <w:rsid w:val="009A13BF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