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>Cirurgia de Dupla Retroca Valvar Mitral e Aórtica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de Dupla Retroca Valvar Mitral e Aórtica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Falência de bioprótese mitral.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A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DE DUPLA RETROCA VALVAR MITRAL E AÓRTICA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é realizada quando o paciente apresenta FALÊNCIA GRAVE DAS BIOPRÓTESES MITRAL e AÓRTICA PREVIAMENTE IMPLANTADAS, associadas a sintoma(s) relevante(s) e ou alterações anatômicas e ou funcionais no coração (por exemplo: dilatações, hipertrofias e alterações de pressões nas câmaras cardíacas). A cirurgia consiste na reabertura cirúrgica do mediastino (peito), retirada das biopróteses falidas e colocação de novas próteses valvares MITRAL e AÓRTICA, que podem ser biológicas (precisam ser retrocadas novamente após alguns anos) ou mecânicas (podem durar a vida toda, mas o paciente tem que usar anticoagulante para o resto da vida e fazer controle rigoroso).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-567" w:right="-568"/>
        <w:contextualSpacing/>
        <w:jc w:val="both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É importante o paciente entender que a reoperação é mais complexa e envolve mais riscos que a primeira cirurgia, pois, em virtude da cicatrização interna, as estruturas internas do paciente ficam com aderências e fibroses, o que aumenta a dificuldade cirúrgica e o risco de lesões e sangramentos maiores. Embora relativamente raras,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spacing w:lineRule="auto" w:line="360"/>
        <w:ind w:left="-567" w:right="-994"/>
        <w:jc w:val="both"/>
        <w:rPr>
          <w:rFonts w:cs="Calibri" w:cstheme="minorHAnsi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TRATAMENTOS ALTERNATIVOS</w:t>
      </w:r>
      <w:r>
        <w:rPr>
          <w:sz w:val="24"/>
          <w:szCs w:val="24"/>
        </w:rPr>
        <w:t>: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Tratamento clínico com medicações e medidas clínicas. Tratamento via cateterismo com colocação de uma prótese valvar sobre a prótese biológica em falência (tratamento indicado para alguns casos específicos, não para todos os casos).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cstheme="minorHAnsi"/>
          <w:b/>
          <w:bCs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LibreOffice/24.2.0.3$Windows_X86_64 LibreOffice_project/da48488a73ddd66ea24cf16bbc4f7b9c08e9bea1</Application>
  <AppVersion>15.0000</AppVersion>
  <Pages>4</Pages>
  <Words>1316</Words>
  <Characters>8830</Characters>
  <CharactersWithSpaces>10100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2024-03-28T13:24:27Z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