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Colectomia - Neoplasia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 xml:space="preserve">Colectomia </w:t>
      </w:r>
      <w:r>
        <w:rPr>
          <w:rFonts w:cs="Calibri" w:cstheme="minorHAnsi"/>
        </w:rPr>
        <w:t>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Neoplasia.</w:t>
      </w:r>
    </w:p>
    <w:p>
      <w:pPr>
        <w:pStyle w:val="Normal"/>
        <w:spacing w:lineRule="auto" w:line="24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>: Ressecção de um segmento do intestino grosso.</w:t>
      </w:r>
    </w:p>
    <w:p>
      <w:pPr>
        <w:pStyle w:val="Normal"/>
        <w:spacing w:lineRule="auto" w:line="24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>: Sangramento, choque (queda brusca da pressão), fístula (vazamento na anastomose), sepse, óbito, risco de estomia temporária ou até definitiva.</w:t>
      </w:r>
    </w:p>
    <w:p>
      <w:pPr>
        <w:pStyle w:val="Normal"/>
        <w:spacing w:lineRule="auto" w:line="24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Quimioterapia e radioterapia em alguns casos.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LibreOffice/7.6.2.1$Windows_X86_64 LibreOffice_project/56f7684011345957bbf33a7ee678afaf4d2ba333</Application>
  <AppVersion>15.0000</AppVersion>
  <Pages>4</Pages>
  <Words>1105</Words>
  <Characters>7623</Characters>
  <CharactersWithSpaces>8682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2024-01-30T10:59:23Z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