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ECOENDOSCOPIA ALTA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ECOENDOSCOPIA ALTA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>: A Ecoendoscopia Alta ou Ultrassom Endoscópico consiste na introdução de um aparelho de endoscopia especial, com um probe de ultrassom em sua ponta, pela boca até o esôfago, estômago ou duodeno. Durante o procedimento poderá ser visualizado o tubo digestivo alto, a sua parede, órgãos e estruturas vizinhas e, se necessário, realizar biópsias (punções) ou outros procedimentos. O procedimento será realizado sob sedação com assistência anestesiológica para torná-lo mais seguro e confortável. É importante salientar que, caso haja suspeita ou confirmação de gravidez, deverá ser comunicado à equipe responsável pelo seu cuidado.</w:t>
      </w:r>
    </w:p>
    <w:p>
      <w:pPr>
        <w:pStyle w:val="Normal"/>
        <w:spacing w:lineRule="auto" w:line="240" w:before="0" w:after="12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>: [Pode ser necessário, durante o procedimento, a realização de Punção (biópsia) ecoguiada para obtenção de amostras / fragmentos ou líquido para realização de exames complementares anatomopatológicos e/ou laboratoriais. Complicações relativas à ecoendoscopia e à punção ocorrem em até 5% dos casos e incluem sangramento, perfuração, infecção, pancreatite e colangite. As complicações, embora incomuns, podem ser graves, resultando na necessidade de hospitalização, transfusão sanguínea, procedimentos endoscópicos adicionais, cirurgia de emergência e, apesar de muito raro, 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</w:t>
      </w:r>
      <w:r>
        <w:rPr>
          <w:rFonts w:eastAsia="Times New Roman" w:cs="Calibri" w:cstheme="minorHAnsi"/>
          <w:lang w:eastAsia="pt-BR"/>
        </w:rPr>
        <w:t xml:space="preserve"> É importante reforçar que pode haver necessidade de uma intervenção cirúrgica para a resolução de uma complicação ou para a resolução do quadro que não foi possível solucionar endoscopicamente. A equipe de cirurgia do </w:t>
      </w:r>
      <w:r>
        <w:rPr>
          <w:rFonts w:cs="Calibri" w:cstheme="minorHAnsi"/>
        </w:rPr>
        <w:t xml:space="preserve">Instituto Orizonti, em conjunto com a equipe de endoscopia, </w:t>
      </w:r>
      <w:r>
        <w:rPr>
          <w:rFonts w:eastAsia="Times New Roman" w:cs="Calibri" w:cstheme="minorHAnsi"/>
          <w:lang w:eastAsia="pt-BR"/>
        </w:rPr>
        <w:t xml:space="preserve">está a disposição para o que for </w:t>
      </w:r>
      <w:r>
        <w:rPr>
          <w:rFonts w:cs="Calibri" w:cstheme="minorHAnsi"/>
        </w:rPr>
        <w:t>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1290</Words>
  <Characters>8748</Characters>
  <CharactersWithSpaces>9993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