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532C1EFB" w:rsidR="00F87E52" w:rsidRPr="00F87E52" w:rsidRDefault="00F87E52" w:rsidP="00283749">
            <w:pPr>
              <w:ind w:left="39"/>
              <w:rPr>
                <w:rFonts w:cstheme="minorHAnsi"/>
                <w:b/>
                <w:bCs/>
              </w:rPr>
            </w:pPr>
            <w:r w:rsidRPr="00F87E52">
              <w:rPr>
                <w:rFonts w:cstheme="minorHAnsi"/>
                <w:b/>
                <w:bCs/>
              </w:rPr>
              <w:t>Procedimento:</w:t>
            </w:r>
            <w:r w:rsidR="00A54252">
              <w:rPr>
                <w:rFonts w:cstheme="minorHAnsi"/>
                <w:b/>
                <w:bCs/>
              </w:rPr>
              <w:t xml:space="preserve"> </w:t>
            </w:r>
            <w:r w:rsidR="00A54252" w:rsidRPr="00A54252">
              <w:rPr>
                <w:rFonts w:cstheme="minorHAnsi"/>
                <w:b/>
                <w:bCs/>
              </w:rPr>
              <w:t>Eletrocoagulação de Lesões de Pele e/ou Mucosas</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2C957CBB" w14:textId="37309326" w:rsidR="00F87E52" w:rsidRDefault="00F87E52" w:rsidP="00A542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A54252" w:rsidRPr="00A54252">
        <w:rPr>
          <w:rFonts w:cstheme="minorHAnsi"/>
          <w:b/>
          <w:bCs/>
        </w:rPr>
        <w:t>Eletrocoagulação de Lesões de Pele e/ou Mucosas</w:t>
      </w:r>
      <w:r w:rsidR="00A54252"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5D89EE99" w14:textId="77777777" w:rsidR="00A54252" w:rsidRPr="00F87E52" w:rsidRDefault="00A54252" w:rsidP="00A542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7C883E3" w14:textId="4FD6A6E3" w:rsidR="00A54252" w:rsidRDefault="00A54252" w:rsidP="00A54252">
      <w:pPr>
        <w:spacing w:after="0" w:line="240" w:lineRule="auto"/>
        <w:ind w:left="-567" w:right="-568"/>
        <w:jc w:val="both"/>
        <w:rPr>
          <w:rFonts w:cstheme="minorHAnsi"/>
        </w:rPr>
      </w:pPr>
      <w:r w:rsidRPr="00A54252">
        <w:rPr>
          <w:rFonts w:cstheme="minorHAnsi"/>
          <w:b/>
          <w:bCs/>
        </w:rPr>
        <w:t>DEFINIÇÃO DO PROCEDIMENTO/EXAME/TRATAMENTO</w:t>
      </w:r>
      <w:r w:rsidRPr="00A54252">
        <w:rPr>
          <w:rFonts w:cstheme="minorHAnsi"/>
        </w:rPr>
        <w:t>: A Eletrocoagulação de Lesões de Pele e/ou Mucosas consiste na cauterização de pequenas lesões de pele ou mucosas (destruição das lesões através da corrente de energia produzida pelo aparelho de eletrocoagulação). O procedimento pode ser associado a remoção da lesão com tesoura, pinça, lâmina ou cureta.</w:t>
      </w:r>
    </w:p>
    <w:p w14:paraId="78CD21E3" w14:textId="77777777" w:rsidR="00A54252" w:rsidRPr="00A54252" w:rsidRDefault="00A54252" w:rsidP="00A54252">
      <w:pPr>
        <w:spacing w:after="0" w:line="240" w:lineRule="auto"/>
        <w:ind w:left="-567" w:right="-568"/>
        <w:jc w:val="both"/>
        <w:rPr>
          <w:rFonts w:cstheme="minorHAnsi"/>
        </w:rPr>
      </w:pPr>
    </w:p>
    <w:p w14:paraId="72788004" w14:textId="77777777" w:rsidR="00A54252" w:rsidRPr="00A54252" w:rsidRDefault="00A54252" w:rsidP="00A54252">
      <w:pPr>
        <w:spacing w:after="0" w:line="240" w:lineRule="auto"/>
        <w:ind w:left="-567" w:right="-568"/>
        <w:jc w:val="both"/>
        <w:rPr>
          <w:rFonts w:cstheme="minorHAnsi"/>
        </w:rPr>
      </w:pPr>
      <w:r w:rsidRPr="00A54252">
        <w:rPr>
          <w:rFonts w:cstheme="minorHAnsi"/>
          <w:b/>
          <w:bCs/>
        </w:rPr>
        <w:t>RISCOS, COMPLICAÇÕES, CONTRAINDICAÇÃO</w:t>
      </w:r>
      <w:r w:rsidRPr="00A54252">
        <w:rPr>
          <w:rFonts w:cstheme="minorHAnsi"/>
        </w:rPr>
        <w:t>:</w:t>
      </w:r>
    </w:p>
    <w:p w14:paraId="13D41084" w14:textId="514BE4E5" w:rsidR="00A54252" w:rsidRPr="00A54252" w:rsidRDefault="00A54252" w:rsidP="00A54252">
      <w:pPr>
        <w:pStyle w:val="PargrafodaLista"/>
        <w:numPr>
          <w:ilvl w:val="0"/>
          <w:numId w:val="1"/>
        </w:numPr>
        <w:spacing w:after="0" w:line="240" w:lineRule="auto"/>
        <w:ind w:right="-568"/>
        <w:jc w:val="both"/>
        <w:rPr>
          <w:rFonts w:cstheme="minorHAnsi"/>
        </w:rPr>
      </w:pPr>
      <w:r w:rsidRPr="00A54252">
        <w:rPr>
          <w:rFonts w:cstheme="minorHAnsi"/>
        </w:rPr>
        <w:t>Reação a anestesia local;</w:t>
      </w:r>
    </w:p>
    <w:p w14:paraId="498A638E" w14:textId="54796CB3" w:rsidR="00A54252" w:rsidRPr="00A54252" w:rsidRDefault="00A54252" w:rsidP="00A54252">
      <w:pPr>
        <w:pStyle w:val="PargrafodaLista"/>
        <w:numPr>
          <w:ilvl w:val="0"/>
          <w:numId w:val="1"/>
        </w:numPr>
        <w:spacing w:after="0" w:line="240" w:lineRule="auto"/>
        <w:ind w:right="-568"/>
        <w:jc w:val="both"/>
        <w:rPr>
          <w:rFonts w:cstheme="minorHAnsi"/>
        </w:rPr>
      </w:pPr>
      <w:r w:rsidRPr="00A54252">
        <w:rPr>
          <w:rFonts w:cstheme="minorHAnsi"/>
        </w:rPr>
        <w:t>Edemas e hematoma;</w:t>
      </w:r>
    </w:p>
    <w:p w14:paraId="5D1A22FD" w14:textId="1C1FAA79" w:rsidR="00A54252" w:rsidRPr="00A54252" w:rsidRDefault="00A54252" w:rsidP="00A54252">
      <w:pPr>
        <w:pStyle w:val="PargrafodaLista"/>
        <w:numPr>
          <w:ilvl w:val="0"/>
          <w:numId w:val="1"/>
        </w:numPr>
        <w:spacing w:after="0" w:line="240" w:lineRule="auto"/>
        <w:ind w:right="-568"/>
        <w:jc w:val="both"/>
        <w:rPr>
          <w:rFonts w:cstheme="minorHAnsi"/>
        </w:rPr>
      </w:pPr>
      <w:r w:rsidRPr="00A54252">
        <w:rPr>
          <w:rFonts w:cstheme="minorHAnsi"/>
        </w:rPr>
        <w:t xml:space="preserve">Dor e sangramentos; </w:t>
      </w:r>
    </w:p>
    <w:p w14:paraId="4EBD2D09" w14:textId="4E46D0AB" w:rsidR="00A54252" w:rsidRPr="00A54252" w:rsidRDefault="00A54252" w:rsidP="00A54252">
      <w:pPr>
        <w:pStyle w:val="PargrafodaLista"/>
        <w:numPr>
          <w:ilvl w:val="0"/>
          <w:numId w:val="1"/>
        </w:numPr>
        <w:spacing w:after="0" w:line="240" w:lineRule="auto"/>
        <w:ind w:right="-568"/>
        <w:jc w:val="both"/>
        <w:rPr>
          <w:rFonts w:cstheme="minorHAnsi"/>
        </w:rPr>
      </w:pPr>
      <w:r w:rsidRPr="00A54252">
        <w:rPr>
          <w:rFonts w:cstheme="minorHAnsi"/>
        </w:rPr>
        <w:t>Formação de bolhas, “</w:t>
      </w:r>
      <w:proofErr w:type="spellStart"/>
      <w:r w:rsidRPr="00A54252">
        <w:rPr>
          <w:rFonts w:cstheme="minorHAnsi"/>
        </w:rPr>
        <w:t>feridinhas</w:t>
      </w:r>
      <w:proofErr w:type="spellEnd"/>
      <w:r w:rsidRPr="00A54252">
        <w:rPr>
          <w:rFonts w:cstheme="minorHAnsi"/>
        </w:rPr>
        <w:t xml:space="preserve">”, crostas (“casquinhas”) escuras; </w:t>
      </w:r>
    </w:p>
    <w:p w14:paraId="3237BCED" w14:textId="567A828D" w:rsidR="00A54252" w:rsidRDefault="00A54252" w:rsidP="00A54252">
      <w:pPr>
        <w:pStyle w:val="PargrafodaLista"/>
        <w:numPr>
          <w:ilvl w:val="0"/>
          <w:numId w:val="1"/>
        </w:numPr>
        <w:spacing w:after="0" w:line="240" w:lineRule="auto"/>
        <w:ind w:right="-568"/>
        <w:jc w:val="both"/>
        <w:rPr>
          <w:rFonts w:cstheme="minorHAnsi"/>
        </w:rPr>
      </w:pPr>
      <w:r w:rsidRPr="00A54252">
        <w:rPr>
          <w:rFonts w:cstheme="minorHAnsi"/>
        </w:rPr>
        <w:lastRenderedPageBreak/>
        <w:t>Possibilidade de cicatrizes inestéticas (cicatrizes feias), cicatrizes queloides (cicatrizes altas), cicatrizes atróficas deprimidas (cicatrizes fundas) e alteração de cor no local da cicatriz.</w:t>
      </w:r>
    </w:p>
    <w:p w14:paraId="34EF4BFE" w14:textId="77777777" w:rsidR="00A54252" w:rsidRPr="00A54252" w:rsidRDefault="00A54252" w:rsidP="00A54252">
      <w:pPr>
        <w:pStyle w:val="PargrafodaLista"/>
        <w:spacing w:after="0" w:line="240" w:lineRule="auto"/>
        <w:ind w:left="153" w:right="-568"/>
        <w:jc w:val="both"/>
        <w:rPr>
          <w:rFonts w:cstheme="minorHAnsi"/>
        </w:rPr>
      </w:pPr>
    </w:p>
    <w:p w14:paraId="27D2F3B4" w14:textId="5B4310E9" w:rsidR="00F87E52" w:rsidRPr="00F87E52" w:rsidRDefault="00A54252" w:rsidP="00A54252">
      <w:pPr>
        <w:spacing w:line="240" w:lineRule="auto"/>
        <w:ind w:left="-567" w:right="-568"/>
        <w:jc w:val="both"/>
        <w:rPr>
          <w:rFonts w:cstheme="minorHAnsi"/>
        </w:rPr>
      </w:pPr>
      <w:r w:rsidRPr="00A54252">
        <w:rPr>
          <w:rFonts w:cstheme="minorHAnsi"/>
        </w:rPr>
        <w:t>Estou ciente de que a lista de riscos e complicações desse formulário pode não incluir todos os riscos conhecidos ou possíveis de acontecer neste procedimento, mas são os riscos mais comuns. Reconheço que novos riscos podem existir ou podem aparecer no futuro, que não foram informados neste formulário de consentimento. Caso ocorra alguma intercorrência decorrente do procedimento, todas as providências necessárias serão tomadas pela equipe médica do Hospital.</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5C2F7BCB" w14:textId="34B3D8DF" w:rsidR="00F87E52" w:rsidRPr="00F87E52" w:rsidRDefault="00A54252" w:rsidP="00F87E52">
      <w:pPr>
        <w:pStyle w:val="PargrafodaLista"/>
        <w:spacing w:after="0" w:line="240" w:lineRule="auto"/>
        <w:ind w:left="-567" w:right="-568"/>
        <w:jc w:val="both"/>
        <w:rPr>
          <w:rFonts w:cstheme="minorHAnsi"/>
        </w:rPr>
      </w:pPr>
      <w:r>
        <w:rPr>
          <w:rFonts w:cstheme="minorHAnsi"/>
        </w:rPr>
        <w:t>5</w:t>
      </w:r>
      <w:r w:rsidR="00F87E52" w:rsidRPr="00F87E52">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2725BB5D" w:rsidR="00F87E52" w:rsidRPr="00F87E52" w:rsidRDefault="00A54252" w:rsidP="00F87E52">
      <w:pPr>
        <w:pStyle w:val="PargrafodaLista"/>
        <w:spacing w:after="0" w:line="240" w:lineRule="auto"/>
        <w:ind w:left="-567" w:right="-568"/>
        <w:jc w:val="both"/>
        <w:rPr>
          <w:rFonts w:cstheme="minorHAnsi"/>
        </w:rPr>
      </w:pPr>
      <w:r>
        <w:rPr>
          <w:rFonts w:cstheme="minorHAnsi"/>
        </w:rPr>
        <w:t>6</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06AA4EBD" w:rsidR="00F87E52" w:rsidRPr="00F87E52" w:rsidRDefault="00A54252" w:rsidP="00F87E52">
      <w:pPr>
        <w:pStyle w:val="PargrafodaLista"/>
        <w:spacing w:after="0" w:line="240" w:lineRule="auto"/>
        <w:ind w:left="-567" w:right="-568"/>
        <w:jc w:val="both"/>
        <w:rPr>
          <w:rFonts w:cstheme="minorHAnsi"/>
        </w:rPr>
      </w:pPr>
      <w:r>
        <w:rPr>
          <w:rFonts w:cstheme="minorHAnsi"/>
        </w:rPr>
        <w:t>7</w:t>
      </w:r>
      <w:r w:rsidR="00F87E52" w:rsidRPr="00F87E52">
        <w:rPr>
          <w:rFonts w:cstheme="minorHAnsi"/>
        </w:rPr>
        <w:t>.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EFCD" w14:textId="77777777" w:rsidR="00E60E0A" w:rsidRDefault="00E60E0A" w:rsidP="00BA0F6C">
      <w:pPr>
        <w:spacing w:after="0" w:line="240" w:lineRule="auto"/>
      </w:pPr>
      <w:r>
        <w:separator/>
      </w:r>
    </w:p>
  </w:endnote>
  <w:endnote w:type="continuationSeparator" w:id="0">
    <w:p w14:paraId="663EDEF9" w14:textId="77777777" w:rsidR="00E60E0A" w:rsidRDefault="00E60E0A"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517C5" w14:textId="77777777" w:rsidR="00E60E0A" w:rsidRDefault="00E60E0A" w:rsidP="00BA0F6C">
      <w:pPr>
        <w:spacing w:after="0" w:line="240" w:lineRule="auto"/>
      </w:pPr>
      <w:r>
        <w:separator/>
      </w:r>
    </w:p>
  </w:footnote>
  <w:footnote w:type="continuationSeparator" w:id="0">
    <w:p w14:paraId="4A41ADC2" w14:textId="77777777" w:rsidR="00E60E0A" w:rsidRDefault="00E60E0A"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A0E09"/>
    <w:multiLevelType w:val="hybridMultilevel"/>
    <w:tmpl w:val="48A8BDB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97574A"/>
    <w:rsid w:val="00A54252"/>
    <w:rsid w:val="00ACA831"/>
    <w:rsid w:val="00B87881"/>
    <w:rsid w:val="00BA0F6C"/>
    <w:rsid w:val="00BF739A"/>
    <w:rsid w:val="00C7400F"/>
    <w:rsid w:val="00E01FEF"/>
    <w:rsid w:val="00E2662D"/>
    <w:rsid w:val="00E3525B"/>
    <w:rsid w:val="00E60E0A"/>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1051</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2022-03-03T14:35:00Z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