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0E5328" w14:paraId="6C4CCA2D" w14:textId="77777777" w:rsidTr="00F87E52">
        <w:trPr>
          <w:trHeight w:val="346"/>
        </w:trPr>
        <w:tc>
          <w:tcPr>
            <w:tcW w:w="9611" w:type="dxa"/>
          </w:tcPr>
          <w:p w14:paraId="136D89D1" w14:textId="187FAD29" w:rsidR="00F87E52" w:rsidRPr="00F87E52" w:rsidRDefault="00F87E52" w:rsidP="00283749">
            <w:pPr>
              <w:ind w:left="39"/>
              <w:rPr>
                <w:rFonts w:cstheme="minorHAnsi"/>
                <w:b/>
                <w:bCs/>
              </w:rPr>
            </w:pPr>
            <w:r w:rsidRPr="00F87E52">
              <w:rPr>
                <w:rFonts w:cstheme="minorHAnsi"/>
                <w:b/>
                <w:bCs/>
              </w:rPr>
              <w:t>Procedimento:</w:t>
            </w:r>
            <w:r w:rsidR="000E5328">
              <w:rPr>
                <w:rFonts w:cstheme="minorHAnsi"/>
                <w:b/>
                <w:bCs/>
              </w:rPr>
              <w:t xml:space="preserve"> </w:t>
            </w:r>
            <w:r w:rsidR="000E5328" w:rsidRPr="000E5328">
              <w:rPr>
                <w:rFonts w:cstheme="minorHAnsi"/>
                <w:b/>
                <w:bCs/>
              </w:rPr>
              <w:t>Exérese de Lesões e Pequenos Tumores de Pele</w:t>
            </w:r>
          </w:p>
        </w:tc>
      </w:tr>
    </w:tbl>
    <w:p w14:paraId="6ABC5E53" w14:textId="577B79F5" w:rsidR="00F87E52" w:rsidRPr="000E5328" w:rsidRDefault="00F87E52" w:rsidP="00F87E52">
      <w:pPr>
        <w:tabs>
          <w:tab w:val="left" w:pos="426"/>
        </w:tabs>
        <w:spacing w:after="0" w:line="240" w:lineRule="auto"/>
        <w:ind w:left="426"/>
        <w:rPr>
          <w:rFonts w:cstheme="minorHAnsi"/>
          <w:b/>
          <w:bCs/>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8D60651"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0E5328" w:rsidRPr="000E5328">
        <w:rPr>
          <w:rFonts w:cstheme="minorHAnsi"/>
          <w:b/>
          <w:bCs/>
        </w:rPr>
        <w:t>Exérese de Lesões e Pequenos Tumores de Pele</w:t>
      </w:r>
      <w:r w:rsidR="000E5328">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20B7226" w14:textId="77777777" w:rsidR="000E5328" w:rsidRPr="000E5328" w:rsidRDefault="000E5328" w:rsidP="000E5328">
      <w:pPr>
        <w:spacing w:line="240" w:lineRule="auto"/>
        <w:ind w:left="-567" w:right="-568"/>
        <w:jc w:val="both"/>
        <w:rPr>
          <w:rFonts w:cstheme="minorHAnsi"/>
        </w:rPr>
      </w:pPr>
      <w:r w:rsidRPr="000E5328">
        <w:rPr>
          <w:rFonts w:cstheme="minorHAnsi"/>
          <w:b/>
          <w:bCs/>
        </w:rPr>
        <w:t>DEFINIÇÃO DO PROCEDIMENTO/EXAME/TRATAMENTO</w:t>
      </w:r>
      <w:r w:rsidRPr="000E5328">
        <w:rPr>
          <w:rFonts w:cstheme="minorHAnsi"/>
        </w:rPr>
        <w:t>: A Exérese de Lesões e Pequenos Tumores de Pele consiste na retirada cirúrgica de lesões de pele.</w:t>
      </w:r>
    </w:p>
    <w:p w14:paraId="4C2704B4" w14:textId="77777777" w:rsidR="000E5328" w:rsidRPr="000E5328" w:rsidRDefault="000E5328" w:rsidP="000E5328">
      <w:pPr>
        <w:spacing w:after="0" w:line="240" w:lineRule="auto"/>
        <w:ind w:left="-567" w:right="-568"/>
        <w:jc w:val="both"/>
        <w:rPr>
          <w:rFonts w:cstheme="minorHAnsi"/>
        </w:rPr>
      </w:pPr>
      <w:r w:rsidRPr="000E5328">
        <w:rPr>
          <w:rFonts w:cstheme="minorHAnsi"/>
          <w:b/>
          <w:bCs/>
        </w:rPr>
        <w:t>RISCOS, COMPLICAÇÕES, CONTRAINDICAÇÃO</w:t>
      </w:r>
      <w:r w:rsidRPr="000E5328">
        <w:rPr>
          <w:rFonts w:cstheme="minorHAnsi"/>
        </w:rPr>
        <w:t xml:space="preserve">: </w:t>
      </w:r>
    </w:p>
    <w:p w14:paraId="0FEC529F" w14:textId="7C605EF9" w:rsidR="000E5328" w:rsidRP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t>Reação a anestesia local;</w:t>
      </w:r>
    </w:p>
    <w:p w14:paraId="782A6072" w14:textId="4F8354FD" w:rsidR="000E5328" w:rsidRP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t>Deiscência da sutura (os pontos podem se soltar);</w:t>
      </w:r>
    </w:p>
    <w:p w14:paraId="0CC2E895" w14:textId="4EDD4579" w:rsidR="000E5328" w:rsidRP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t>Infecção local requerendo tratamento clínico ou cirúrgico;</w:t>
      </w:r>
    </w:p>
    <w:p w14:paraId="2C6156A6" w14:textId="719727C3" w:rsidR="000E5328" w:rsidRP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t>Edemas e hematoma;</w:t>
      </w:r>
    </w:p>
    <w:p w14:paraId="2D45F2D3" w14:textId="6D9A1F9F" w:rsidR="000E5328" w:rsidRP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t xml:space="preserve">Dor e sangramentos; </w:t>
      </w:r>
    </w:p>
    <w:p w14:paraId="6F815E4B" w14:textId="63AC8C95" w:rsidR="000E5328" w:rsidRP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t xml:space="preserve">Formação de bolhas, “feridinhas”, crostas (“casquinhas”) escuras; </w:t>
      </w:r>
    </w:p>
    <w:p w14:paraId="63E9DCBA" w14:textId="259E36A1" w:rsidR="000E5328" w:rsidRDefault="000E5328" w:rsidP="000E5328">
      <w:pPr>
        <w:pStyle w:val="PargrafodaLista"/>
        <w:numPr>
          <w:ilvl w:val="0"/>
          <w:numId w:val="1"/>
        </w:numPr>
        <w:spacing w:after="0" w:line="240" w:lineRule="auto"/>
        <w:ind w:right="-568"/>
        <w:jc w:val="both"/>
        <w:rPr>
          <w:rFonts w:cstheme="minorHAnsi"/>
        </w:rPr>
      </w:pPr>
      <w:r w:rsidRPr="000E5328">
        <w:rPr>
          <w:rFonts w:cstheme="minorHAnsi"/>
        </w:rPr>
        <w:lastRenderedPageBreak/>
        <w:t>Possibilidade de cicatrizes inestéticas (cicatrizes feias), cicatrizes queloides (cicatrizes altas), cicatrizes atróficas deprimidas (cicatrizes fundas) e alteração de cor no local da cicatriz.</w:t>
      </w:r>
    </w:p>
    <w:p w14:paraId="41A28140" w14:textId="77777777" w:rsidR="000E5328" w:rsidRPr="000E5328" w:rsidRDefault="000E5328" w:rsidP="000E5328">
      <w:pPr>
        <w:pStyle w:val="PargrafodaLista"/>
        <w:spacing w:after="0" w:line="240" w:lineRule="auto"/>
        <w:ind w:left="153" w:right="-568"/>
        <w:jc w:val="both"/>
        <w:rPr>
          <w:rFonts w:cstheme="minorHAnsi"/>
        </w:rPr>
      </w:pPr>
    </w:p>
    <w:p w14:paraId="27D2F3B4" w14:textId="06E8C482" w:rsidR="00F87E52" w:rsidRPr="00F87E52" w:rsidRDefault="000E5328" w:rsidP="000E5328">
      <w:pPr>
        <w:spacing w:line="240" w:lineRule="auto"/>
        <w:ind w:left="-567" w:right="-568"/>
        <w:jc w:val="both"/>
        <w:rPr>
          <w:rFonts w:cstheme="minorHAnsi"/>
        </w:rPr>
      </w:pPr>
      <w:r w:rsidRPr="000E5328">
        <w:rPr>
          <w:rFonts w:cstheme="minorHAnsi"/>
        </w:rPr>
        <w:t>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987DCD4" w14:textId="77777777" w:rsidR="00F87E52" w:rsidRPr="000E5328" w:rsidRDefault="00F87E52" w:rsidP="000E5328">
      <w:pPr>
        <w:spacing w:after="0" w:line="240" w:lineRule="auto"/>
        <w:ind w:right="-568"/>
        <w:jc w:val="both"/>
        <w:rPr>
          <w:rFonts w:cstheme="minorHAnsi"/>
        </w:rPr>
      </w:pPr>
    </w:p>
    <w:p w14:paraId="5C2F7BCB" w14:textId="1F7290E1" w:rsidR="00F87E52" w:rsidRPr="00F87E52" w:rsidRDefault="004D17CD"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13ACA371" w:rsidR="00F87E52" w:rsidRPr="00F87E52" w:rsidRDefault="004D17CD"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5E9D442C" w:rsidR="00F87E52" w:rsidRPr="00F87E52" w:rsidRDefault="004D17CD"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D45D" w14:textId="77777777" w:rsidR="00D43CF6" w:rsidRDefault="00D43CF6" w:rsidP="00BA0F6C">
      <w:pPr>
        <w:spacing w:after="0" w:line="240" w:lineRule="auto"/>
      </w:pPr>
      <w:r>
        <w:separator/>
      </w:r>
    </w:p>
  </w:endnote>
  <w:endnote w:type="continuationSeparator" w:id="0">
    <w:p w14:paraId="5861A61B" w14:textId="77777777" w:rsidR="00D43CF6" w:rsidRDefault="00D43CF6"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2BE8" w14:textId="77777777" w:rsidR="00D43CF6" w:rsidRDefault="00D43CF6" w:rsidP="00BA0F6C">
      <w:pPr>
        <w:spacing w:after="0" w:line="240" w:lineRule="auto"/>
      </w:pPr>
      <w:r>
        <w:separator/>
      </w:r>
    </w:p>
  </w:footnote>
  <w:footnote w:type="continuationSeparator" w:id="0">
    <w:p w14:paraId="6FDEAD7E" w14:textId="77777777" w:rsidR="00D43CF6" w:rsidRDefault="00D43CF6"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7D8"/>
    <w:multiLevelType w:val="hybridMultilevel"/>
    <w:tmpl w:val="10169E54"/>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E5328"/>
    <w:rsid w:val="00252ADD"/>
    <w:rsid w:val="00347A84"/>
    <w:rsid w:val="003A7652"/>
    <w:rsid w:val="004146BD"/>
    <w:rsid w:val="004D17CD"/>
    <w:rsid w:val="00546ABD"/>
    <w:rsid w:val="0073173C"/>
    <w:rsid w:val="0097574A"/>
    <w:rsid w:val="00ACA831"/>
    <w:rsid w:val="00B87881"/>
    <w:rsid w:val="00BA0F6C"/>
    <w:rsid w:val="00BF739A"/>
    <w:rsid w:val="00C7400F"/>
    <w:rsid w:val="00D43CF6"/>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1035</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