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990173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61CBD">
              <w:rPr>
                <w:rFonts w:cstheme="minorHAnsi"/>
                <w:b/>
                <w:bCs/>
              </w:rPr>
              <w:t xml:space="preserve"> </w:t>
            </w:r>
            <w:r w:rsidR="00F61CBD" w:rsidRPr="00F61CBD">
              <w:rPr>
                <w:rFonts w:cstheme="minorHAnsi"/>
                <w:b/>
                <w:bCs/>
              </w:rPr>
              <w:t>Fistulectomia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53CDB7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61CBD" w:rsidRPr="00F61CBD">
        <w:rPr>
          <w:rFonts w:cstheme="minorHAnsi"/>
          <w:b/>
          <w:bCs/>
        </w:rPr>
        <w:t>Fistulectomia</w:t>
      </w:r>
      <w:r w:rsidR="00F61CBD" w:rsidRPr="00F61CBD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81953B8" w14:textId="77777777" w:rsidR="00F61CBD" w:rsidRPr="00F61CBD" w:rsidRDefault="00F61CBD" w:rsidP="00F61CBD">
      <w:pPr>
        <w:spacing w:line="240" w:lineRule="auto"/>
        <w:ind w:left="-567" w:right="-568"/>
        <w:jc w:val="both"/>
        <w:rPr>
          <w:rFonts w:cstheme="minorHAnsi"/>
        </w:rPr>
      </w:pPr>
      <w:r w:rsidRPr="00F61CBD">
        <w:rPr>
          <w:rFonts w:cstheme="minorHAnsi"/>
          <w:b/>
          <w:bCs/>
        </w:rPr>
        <w:t>DIAGNÓSTICO:</w:t>
      </w:r>
      <w:r w:rsidRPr="00F61CBD">
        <w:rPr>
          <w:rFonts w:cstheme="minorHAnsi"/>
        </w:rPr>
        <w:t xml:space="preserve"> Fístula anorretal.</w:t>
      </w:r>
    </w:p>
    <w:p w14:paraId="3EAD86F2" w14:textId="77777777" w:rsidR="00F61CBD" w:rsidRPr="00F61CBD" w:rsidRDefault="00F61CBD" w:rsidP="00F61CBD">
      <w:pPr>
        <w:spacing w:line="240" w:lineRule="auto"/>
        <w:ind w:left="-567" w:right="-568"/>
        <w:jc w:val="both"/>
        <w:rPr>
          <w:rFonts w:cstheme="minorHAnsi"/>
        </w:rPr>
      </w:pPr>
      <w:r w:rsidRPr="00F61CBD">
        <w:rPr>
          <w:rFonts w:cstheme="minorHAnsi"/>
          <w:b/>
          <w:bCs/>
        </w:rPr>
        <w:t>DEFINIÇÃO DO PROCEDIMENTO</w:t>
      </w:r>
      <w:r w:rsidRPr="00F61CBD">
        <w:rPr>
          <w:rFonts w:cstheme="minorHAnsi"/>
        </w:rPr>
        <w:t>: Correção de trajeto fistuloso.</w:t>
      </w:r>
    </w:p>
    <w:p w14:paraId="221EC83C" w14:textId="1E6F3A10" w:rsidR="00F61CBD" w:rsidRPr="00F61CBD" w:rsidRDefault="00F61CBD" w:rsidP="00F61CBD">
      <w:pPr>
        <w:spacing w:line="240" w:lineRule="auto"/>
        <w:ind w:left="-567" w:right="-568"/>
        <w:jc w:val="both"/>
        <w:rPr>
          <w:rFonts w:cstheme="minorHAnsi"/>
        </w:rPr>
      </w:pPr>
      <w:r w:rsidRPr="00F61CBD">
        <w:rPr>
          <w:rFonts w:cstheme="minorHAnsi"/>
          <w:b/>
          <w:bCs/>
        </w:rPr>
        <w:t>RISCOS, COMPLICAÇÕES</w:t>
      </w:r>
      <w:r w:rsidRPr="00F61CBD">
        <w:rPr>
          <w:rFonts w:cstheme="minorHAnsi"/>
        </w:rPr>
        <w:t>: Sangramento, infecção, do</w:t>
      </w:r>
      <w:r>
        <w:rPr>
          <w:rFonts w:cstheme="minorHAnsi"/>
        </w:rPr>
        <w:t>r,</w:t>
      </w:r>
      <w:r w:rsidRPr="00F61CBD">
        <w:rPr>
          <w:rFonts w:cstheme="minorHAnsi"/>
        </w:rPr>
        <w:t xml:space="preserve"> </w:t>
      </w:r>
      <w:r w:rsidRPr="00F61CBD">
        <w:rPr>
          <w:rFonts w:cstheme="minorHAnsi"/>
        </w:rPr>
        <w:t>incontinência</w:t>
      </w:r>
      <w:r w:rsidRPr="00F61CBD">
        <w:rPr>
          <w:rFonts w:cstheme="minorHAnsi"/>
        </w:rPr>
        <w:t xml:space="preserve"> fecal</w:t>
      </w:r>
      <w:r>
        <w:rPr>
          <w:rFonts w:cstheme="minorHAnsi"/>
        </w:rPr>
        <w:t xml:space="preserve"> e óbito</w:t>
      </w:r>
    </w:p>
    <w:p w14:paraId="11F462DE" w14:textId="77777777" w:rsidR="00F61CBD" w:rsidRPr="001A7C62" w:rsidRDefault="00F61CBD" w:rsidP="00F61CBD">
      <w:pPr>
        <w:spacing w:line="240" w:lineRule="auto"/>
        <w:ind w:left="-567" w:right="-568"/>
        <w:jc w:val="both"/>
        <w:rPr>
          <w:rFonts w:cstheme="minorHAnsi"/>
          <w:sz w:val="24"/>
          <w:szCs w:val="24"/>
        </w:rPr>
      </w:pPr>
      <w:r w:rsidRPr="00F61CBD">
        <w:rPr>
          <w:rFonts w:cstheme="minorHAnsi"/>
          <w:b/>
          <w:bCs/>
        </w:rPr>
        <w:t>TRATATAMENTOS ALTERNATIVOS</w:t>
      </w:r>
      <w:r w:rsidRPr="00F61CBD">
        <w:rPr>
          <w:rFonts w:cstheme="minorHAnsi"/>
        </w:rPr>
        <w:t>: Observação/conservador.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16E8AB73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061A2A" w14:textId="4026B0B9" w:rsidR="00F61CBD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567F9A" w14:textId="3C69FAFB" w:rsidR="00F61CBD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CE4653" w14:textId="2C6CC182" w:rsidR="00F61CBD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3486C85" w14:textId="6C78116A" w:rsidR="00F61CBD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5410D50" w14:textId="3BA88F01" w:rsidR="00F61CBD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C82E424" w14:textId="77777777" w:rsidR="00F61CBD" w:rsidRPr="00F87E52" w:rsidRDefault="00F61C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96F7" w14:textId="77777777" w:rsidR="00411F39" w:rsidRDefault="00411F39" w:rsidP="00BA0F6C">
      <w:pPr>
        <w:spacing w:after="0" w:line="240" w:lineRule="auto"/>
      </w:pPr>
      <w:r>
        <w:separator/>
      </w:r>
    </w:p>
  </w:endnote>
  <w:endnote w:type="continuationSeparator" w:id="0">
    <w:p w14:paraId="4B7C8A0C" w14:textId="77777777" w:rsidR="00411F39" w:rsidRDefault="00411F3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0117" w14:textId="77777777" w:rsidR="00411F39" w:rsidRDefault="00411F39" w:rsidP="00BA0F6C">
      <w:pPr>
        <w:spacing w:after="0" w:line="240" w:lineRule="auto"/>
      </w:pPr>
      <w:r>
        <w:separator/>
      </w:r>
    </w:p>
  </w:footnote>
  <w:footnote w:type="continuationSeparator" w:id="0">
    <w:p w14:paraId="6371D40F" w14:textId="77777777" w:rsidR="00411F39" w:rsidRDefault="00411F3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1F39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61CBD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