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C151DD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A4C16">
              <w:rPr>
                <w:rFonts w:cstheme="minorHAnsi"/>
                <w:b/>
                <w:bCs/>
              </w:rPr>
              <w:t xml:space="preserve"> </w:t>
            </w:r>
            <w:r w:rsidR="001A4C16" w:rsidRPr="001A4C16">
              <w:rPr>
                <w:rFonts w:cstheme="minorHAnsi"/>
                <w:b/>
                <w:bCs/>
              </w:rPr>
              <w:t>Mastectomia Poupadora de Pele, Linfonodo Sentinela por Dupla Marcação e Reconstrução Imediata com Implante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0CE647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A4C16" w:rsidRPr="001A4C16">
        <w:rPr>
          <w:rFonts w:cstheme="minorHAnsi"/>
          <w:b/>
          <w:bCs/>
        </w:rPr>
        <w:t>Mastectomia subcutânea e inclusão da prótese - em casos de lesões traumáticas e tumores - 30602165 + ressecção do linfonodo sentinela / torácica lateral - 30602289  + Reconstrução da mama com prótese e/ou expansor-Em caso de lesões traumáticas e tumores  - 30602262</w:t>
      </w:r>
      <w:r w:rsidR="001A4C1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1A4C16" w:rsidRDefault="00F87E52" w:rsidP="001A4C1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C61D7C1" w14:textId="77777777" w:rsidR="001A4C16" w:rsidRDefault="001A4C16" w:rsidP="001A4C16">
      <w:pPr>
        <w:spacing w:after="0" w:line="360" w:lineRule="auto"/>
        <w:ind w:left="-567" w:right="-568"/>
        <w:jc w:val="both"/>
        <w:rPr>
          <w:rFonts w:cstheme="minorHAnsi"/>
        </w:rPr>
      </w:pPr>
      <w:r w:rsidRPr="001A4C16">
        <w:rPr>
          <w:rFonts w:cstheme="minorHAnsi"/>
          <w:b/>
          <w:bCs/>
        </w:rPr>
        <w:t>DIAGNÓSTICO</w:t>
      </w:r>
      <w:r w:rsidRPr="001A4C16">
        <w:rPr>
          <w:rFonts w:cstheme="minorHAnsi"/>
        </w:rPr>
        <w:t>: Neoplasia de mama – C50</w:t>
      </w:r>
    </w:p>
    <w:p w14:paraId="1D841090" w14:textId="6AD22E7B" w:rsidR="001A4C16" w:rsidRPr="001A4C16" w:rsidRDefault="001A4C16" w:rsidP="001A4C16">
      <w:pPr>
        <w:spacing w:after="0" w:line="360" w:lineRule="auto"/>
        <w:ind w:left="-567" w:right="-568"/>
        <w:jc w:val="both"/>
        <w:rPr>
          <w:rFonts w:cstheme="minorHAnsi"/>
        </w:rPr>
      </w:pPr>
      <w:r w:rsidRPr="001A4C16">
        <w:rPr>
          <w:rFonts w:cstheme="minorHAnsi"/>
          <w:b/>
          <w:bCs/>
        </w:rPr>
        <w:t>DEFINIÇÃO DO PROCEDIMENTO</w:t>
      </w:r>
      <w:r w:rsidRPr="001A4C16">
        <w:rPr>
          <w:rFonts w:cstheme="minorHAnsi"/>
        </w:rPr>
        <w:t xml:space="preserve">: </w:t>
      </w:r>
      <w:r w:rsidRPr="001A4C16">
        <w:rPr>
          <w:rFonts w:cstheme="minorHAnsi"/>
          <w:bCs/>
          <w:color w:val="000000" w:themeColor="text1"/>
        </w:rPr>
        <w:t>Mastectomia subcutânea e inclusão da prótese + ressecção do linfonodo sentinela / torácica lateral + Reconstrução da mama com prótese e/ou expansor</w:t>
      </w:r>
    </w:p>
    <w:p w14:paraId="6E7C2BCB" w14:textId="77777777" w:rsidR="001A4C16" w:rsidRPr="001A4C16" w:rsidRDefault="001A4C16" w:rsidP="001A4C16">
      <w:pPr>
        <w:pStyle w:val="Default"/>
        <w:spacing w:line="360" w:lineRule="au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1A4C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CA8EF87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lastRenderedPageBreak/>
        <w:t xml:space="preserve">Devido ao estadiamento clínico, a característica radiológica da lesão diagnosticado através de biópsia por agulha grossa, a retirada completa da glândula mamária com preservação de pele, seguida de reconstrução imediata torna-se uma abordagem adequada. </w:t>
      </w:r>
    </w:p>
    <w:p w14:paraId="67F9CD5B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A incisão de pele será decidida conforme a melhor abordagem cirúrgica e estética.</w:t>
      </w:r>
    </w:p>
    <w:p w14:paraId="7548088D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 xml:space="preserve">Será realizado exame anatomopatológico </w:t>
      </w:r>
      <w:proofErr w:type="spellStart"/>
      <w:r w:rsidRPr="001A4C16">
        <w:rPr>
          <w:rFonts w:asciiTheme="minorHAnsi" w:hAnsiTheme="minorHAnsi" w:cstheme="minorHAnsi"/>
          <w:sz w:val="22"/>
          <w:szCs w:val="22"/>
        </w:rPr>
        <w:t>peroperatório</w:t>
      </w:r>
      <w:proofErr w:type="spellEnd"/>
      <w:r w:rsidRPr="001A4C16">
        <w:rPr>
          <w:rFonts w:asciiTheme="minorHAnsi" w:hAnsiTheme="minorHAnsi" w:cstheme="minorHAnsi"/>
          <w:sz w:val="22"/>
          <w:szCs w:val="22"/>
        </w:rPr>
        <w:t xml:space="preserve"> dos linfonodos sentinela para determinar a indicação de linfadenectomia axilar complementar no mesmo ato cirúrgico.</w:t>
      </w:r>
    </w:p>
    <w:p w14:paraId="677D0A06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Na eventualidade de não haver identificação do linfonodo sentinela será realizada linfadenectomia axilar.</w:t>
      </w:r>
    </w:p>
    <w:p w14:paraId="42F66B4F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Pode ser necessário realizar linfadenectomia axilar em outro tempo cirúrgico dependendo do exame anatomopatológico definitivo.</w:t>
      </w:r>
    </w:p>
    <w:p w14:paraId="027F9B75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anemia, obesidade, idade avançada, </w:t>
      </w:r>
      <w:proofErr w:type="gramStart"/>
      <w:r w:rsidRPr="001A4C16">
        <w:rPr>
          <w:rFonts w:asciiTheme="minorHAnsi" w:hAnsiTheme="minorHAnsi" w:cstheme="minorHAnsi"/>
          <w:sz w:val="22"/>
          <w:szCs w:val="22"/>
        </w:rPr>
        <w:t>comorbidades, etc.</w:t>
      </w:r>
      <w:proofErr w:type="gramEnd"/>
      <w:r w:rsidRPr="001A4C16">
        <w:rPr>
          <w:rFonts w:asciiTheme="minorHAnsi" w:hAnsiTheme="minorHAnsi" w:cstheme="minorHAnsi"/>
          <w:sz w:val="22"/>
          <w:szCs w:val="22"/>
        </w:rPr>
        <w:t xml:space="preserve">), pode trazer uma série de complicações comuns e potencialmente sérias, incluindo óbito. </w:t>
      </w:r>
    </w:p>
    <w:p w14:paraId="747B7E3D" w14:textId="77777777" w:rsidR="001A4C16" w:rsidRPr="001A4C16" w:rsidRDefault="001A4C16" w:rsidP="001A4C16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Eventuais complicações podem exigir tratamentos complementares tanto clínicos quanto cirúrgicos (avaliar pelo risco cirúrgico prévio).</w:t>
      </w:r>
    </w:p>
    <w:p w14:paraId="40A6E6D8" w14:textId="77777777" w:rsidR="001A4C16" w:rsidRPr="001A4C16" w:rsidRDefault="001A4C16" w:rsidP="001A4C16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Hemorragias intraoperatórias, principalmente durante a abordagem cirúrgica da axila. Em casos extremos com sangramentos muito volumosos pode haver indicação de transfusão sanguínea e/ ou procedimentos para reparo vascular.</w:t>
      </w:r>
    </w:p>
    <w:p w14:paraId="5DF2C09D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 xml:space="preserve">Hematoma (acúmulo de sangue) ou </w:t>
      </w:r>
      <w:proofErr w:type="spellStart"/>
      <w:r w:rsidRPr="001A4C16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1A4C16">
        <w:rPr>
          <w:rFonts w:asciiTheme="minorHAnsi" w:hAnsiTheme="minorHAnsi" w:cstheme="minorHAnsi"/>
          <w:sz w:val="22"/>
          <w:szCs w:val="22"/>
        </w:rPr>
        <w:t xml:space="preserve"> (acúmulo de secreção) na loja cirúrgica, sendo eventualmente necessária uma drenagem no bloco cirúrgico</w:t>
      </w:r>
    </w:p>
    <w:p w14:paraId="44D42033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Infecção pós-operatória que pode requerer o uso de antibióticos ou até mesmo a drenagem cirúrgica de coleções purulentas, assim como a “perda” da prótese com comprometimento do resultado estético.</w:t>
      </w:r>
    </w:p>
    <w:p w14:paraId="18E42437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Deiscência (ruptura) de suturas ou necrose de retalhos de pele, retardando a cicatrização, eventualmente comprometendo o resultado estético ou até mesmo levando à “perda” da prótese.</w:t>
      </w:r>
    </w:p>
    <w:p w14:paraId="034E03BD" w14:textId="77777777" w:rsidR="001A4C16" w:rsidRPr="001A4C16" w:rsidRDefault="001A4C16" w:rsidP="001A4C16">
      <w:pPr>
        <w:pStyle w:val="Default"/>
        <w:numPr>
          <w:ilvl w:val="0"/>
          <w:numId w:val="1"/>
        </w:numPr>
        <w:spacing w:line="360" w:lineRule="auto"/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1A4C16">
        <w:rPr>
          <w:rFonts w:asciiTheme="minorHAnsi" w:hAnsiTheme="minorHAnsi" w:cstheme="minorHAnsi"/>
          <w:sz w:val="22"/>
          <w:szCs w:val="22"/>
        </w:rPr>
        <w:t>Linfedema (inchaço do braço), alteração da força e da sensibilidade na face interna do braço após a abordagem cirúrgica axilar e principalmente na indicação de linfadenectomia convencional.</w:t>
      </w:r>
    </w:p>
    <w:p w14:paraId="62F20E26" w14:textId="77777777" w:rsidR="001A4C16" w:rsidRPr="001A4C16" w:rsidRDefault="001A4C16" w:rsidP="001A4C16">
      <w:pPr>
        <w:pStyle w:val="Default"/>
        <w:tabs>
          <w:tab w:val="left" w:pos="6379"/>
        </w:tabs>
        <w:spacing w:line="360" w:lineRule="au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B15B340" w14:textId="77777777" w:rsidR="001A4C16" w:rsidRPr="001A4C16" w:rsidRDefault="001A4C16" w:rsidP="001A4C16">
      <w:pPr>
        <w:spacing w:line="360" w:lineRule="auto"/>
        <w:ind w:left="-567" w:right="-568"/>
        <w:jc w:val="both"/>
        <w:rPr>
          <w:rFonts w:cstheme="minorHAnsi"/>
        </w:rPr>
      </w:pPr>
      <w:r w:rsidRPr="001A4C16">
        <w:rPr>
          <w:rFonts w:cstheme="minorHAnsi"/>
          <w:b/>
          <w:bCs/>
        </w:rPr>
        <w:t>TRATATAMENTOS ALTERNATIVOS</w:t>
      </w:r>
      <w:r w:rsidRPr="001A4C16">
        <w:rPr>
          <w:rFonts w:cstheme="minorHAnsi"/>
        </w:rPr>
        <w:t>: não definidos.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1. Tive oportunidade de livremente perguntar todas as dúvidas e que recebi todas as respostas da equipe médica, a qual me esclareceu todas as dúvidas relativas ao Procedimento e as operações a qual o Paciente </w:t>
      </w:r>
      <w:r w:rsidRPr="00F87E52">
        <w:rPr>
          <w:rFonts w:cstheme="minorHAnsi"/>
        </w:rPr>
        <w:lastRenderedPageBreak/>
        <w:t>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FF44" w14:textId="77777777" w:rsidR="008A556B" w:rsidRDefault="008A556B" w:rsidP="00BA0F6C">
      <w:pPr>
        <w:spacing w:after="0" w:line="240" w:lineRule="auto"/>
      </w:pPr>
      <w:r>
        <w:separator/>
      </w:r>
    </w:p>
  </w:endnote>
  <w:endnote w:type="continuationSeparator" w:id="0">
    <w:p w14:paraId="32E0A353" w14:textId="77777777" w:rsidR="008A556B" w:rsidRDefault="008A556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7585" w14:textId="77777777" w:rsidR="008A556B" w:rsidRDefault="008A556B" w:rsidP="00BA0F6C">
      <w:pPr>
        <w:spacing w:after="0" w:line="240" w:lineRule="auto"/>
      </w:pPr>
      <w:r>
        <w:separator/>
      </w:r>
    </w:p>
  </w:footnote>
  <w:footnote w:type="continuationSeparator" w:id="0">
    <w:p w14:paraId="1778B175" w14:textId="77777777" w:rsidR="008A556B" w:rsidRDefault="008A556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210"/>
    <w:multiLevelType w:val="hybridMultilevel"/>
    <w:tmpl w:val="BDE6C3E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A4C16"/>
    <w:rsid w:val="00252ADD"/>
    <w:rsid w:val="003A7652"/>
    <w:rsid w:val="004146BD"/>
    <w:rsid w:val="00546ABD"/>
    <w:rsid w:val="0073173C"/>
    <w:rsid w:val="008A556B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4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1658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