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Cirurgia para Impacto Fêmoro Acetabular do Quadril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Osteocondroplastia para Tratamento do Impacto Fêmoro Acetabular do Quadril – CID M16.3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Síndrome do impacto fêmoro acetabular do quadril.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Osteocondroplastia para tratamento do impacto fêmoro acetabular do quadril é um procedimento realizado por meio de videoartroscopia em que se realiza com uso da lâmina de abrasão e lâmina de “shaver” a correção das anormalidades ósseas relacionadas ao impacto femoro acetabular. Nesse mesma via artroscópica do quadril é possível, quando indicada, realizar os reparos labrais e condrais por meio de ressecções ou suturas de acordo com as características das lesões.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>: Infecção do sítio cirúrgico, deiscência de suturas, hematomas e ou seromas na ferida operatória, restrição da amplitude do movimento, dor residual, artrose, instabilidade residual, óbito.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da osteocondroplastia, tratamento fisioterapêutico conservador,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LibreOffice/24.2.0.3$Windows_X86_64 LibreOffice_project/da48488a73ddd66ea24cf16bbc4f7b9c08e9bea1</Application>
  <AppVersion>15.0000</AppVersion>
  <Pages>4</Pages>
  <Words>1209</Words>
  <Characters>8282</Characters>
  <CharactersWithSpaces>9446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2024-04-15T11:03:14Z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