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6DF70D4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912B8D">
              <w:rPr>
                <w:rFonts w:cstheme="minorHAnsi"/>
                <w:b/>
                <w:bCs/>
              </w:rPr>
              <w:t xml:space="preserve"> </w:t>
            </w:r>
            <w:r w:rsidR="00912B8D" w:rsidRPr="00912B8D">
              <w:rPr>
                <w:rFonts w:cstheme="minorHAnsi"/>
                <w:b/>
                <w:bCs/>
              </w:rPr>
              <w:t>Reconstrução Ligamentar em Joelho (Ligamento Cruzado Anterior)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D9AA2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912B8D" w:rsidRPr="00912B8D">
        <w:rPr>
          <w:rFonts w:cstheme="minorHAnsi"/>
          <w:b/>
          <w:bCs/>
        </w:rPr>
        <w:t>Reconstrução do Ligamento Cruzado Anterior do Joelho - CID S83.5</w:t>
      </w:r>
      <w:r w:rsidR="00912B8D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F55D262" w14:textId="532DA344" w:rsidR="00912B8D" w:rsidRPr="00912B8D" w:rsidRDefault="00912B8D" w:rsidP="00912B8D">
      <w:pPr>
        <w:spacing w:line="240" w:lineRule="auto"/>
        <w:ind w:left="-567" w:right="-568"/>
        <w:rPr>
          <w:rFonts w:cs="Calibri"/>
        </w:rPr>
      </w:pPr>
      <w:r w:rsidRPr="00912B8D">
        <w:rPr>
          <w:rFonts w:cs="Calibri"/>
          <w:b/>
          <w:bCs/>
        </w:rPr>
        <w:t>DIAGNÓSTICO</w:t>
      </w:r>
      <w:r w:rsidRPr="00912B8D">
        <w:rPr>
          <w:rFonts w:cs="Calibri"/>
        </w:rPr>
        <w:t>: Ruptura completa do ligamento cruzado anterior do joelho.</w:t>
      </w:r>
    </w:p>
    <w:p w14:paraId="7A74E5A5" w14:textId="7A172F73" w:rsidR="00912B8D" w:rsidRPr="00912B8D" w:rsidRDefault="00912B8D" w:rsidP="00912B8D">
      <w:pPr>
        <w:spacing w:line="240" w:lineRule="auto"/>
        <w:ind w:left="-567" w:right="-568"/>
        <w:jc w:val="both"/>
        <w:rPr>
          <w:rFonts w:cs="Calibri"/>
        </w:rPr>
      </w:pPr>
      <w:r w:rsidRPr="00912B8D">
        <w:rPr>
          <w:rFonts w:cs="Calibri"/>
          <w:b/>
          <w:bCs/>
        </w:rPr>
        <w:t>DEFINIÇÃO DO PROCEDIMENTO</w:t>
      </w:r>
      <w:r w:rsidRPr="00912B8D">
        <w:rPr>
          <w:rFonts w:cs="Calibri"/>
        </w:rPr>
        <w:t>: Reconstrução do ligamento anterior posterior do joelho com uso de enxerto autólogo: procedimento que visa a reconstrução do ligamento cruzado anterior por meio de substituição do ligamento lesado por um enxerto autólogo retirado do próprio corpo do paciente (tendões grácil e semitendíneo, ou tendão do quadríceps, ou tendão patelar). O enxerto é posicionado e fixado em locais específicos no joelho correspondentes aos locais onde originalmente encontrava-se posicionado o ligamento cruzado anterior quando ainda íntegro. Esse tratamento é realizado por videoartroscopia com uso de materiais específicos para que seja contemplada a reconstrução ligamento cruzado anterior.</w:t>
      </w:r>
    </w:p>
    <w:p w14:paraId="719AE84B" w14:textId="423A5288" w:rsidR="00912B8D" w:rsidRPr="00912B8D" w:rsidRDefault="00912B8D" w:rsidP="00912B8D">
      <w:pPr>
        <w:spacing w:line="240" w:lineRule="auto"/>
        <w:ind w:left="-567" w:right="-568"/>
        <w:jc w:val="both"/>
        <w:rPr>
          <w:rFonts w:cs="Calibri"/>
        </w:rPr>
      </w:pPr>
      <w:r w:rsidRPr="00912B8D">
        <w:rPr>
          <w:rFonts w:cs="Calibri"/>
          <w:b/>
          <w:bCs/>
        </w:rPr>
        <w:lastRenderedPageBreak/>
        <w:t>RISCOS, COMPLICAÇÕES</w:t>
      </w:r>
      <w:r w:rsidRPr="00912B8D">
        <w:rPr>
          <w:rFonts w:cs="Calibri"/>
        </w:rPr>
        <w:t>: Trombose venosa profunda, infecção do sítio cirúrgico, deiscência de suturas, hematomas e ou seromas na ferida operatória, restrição da amplitude do movimento, dor residual, artrose, instabilidade residual, rerruptura do enxerto ligamentar</w:t>
      </w:r>
      <w:r w:rsidR="00A642AF">
        <w:rPr>
          <w:rFonts w:cs="Calibri"/>
        </w:rPr>
        <w:t>, óbito.</w:t>
      </w:r>
    </w:p>
    <w:p w14:paraId="27D2F3B4" w14:textId="5571E66A" w:rsidR="00F87E52" w:rsidRPr="00912B8D" w:rsidRDefault="00912B8D" w:rsidP="00912B8D">
      <w:pPr>
        <w:spacing w:line="240" w:lineRule="auto"/>
        <w:ind w:left="-567" w:right="-568"/>
        <w:jc w:val="both"/>
        <w:rPr>
          <w:rFonts w:cs="Calibri"/>
        </w:rPr>
      </w:pPr>
      <w:r w:rsidRPr="00912B8D">
        <w:rPr>
          <w:rFonts w:cs="Calibri"/>
          <w:b/>
          <w:bCs/>
        </w:rPr>
        <w:t>TRATATAMENTOS ALTERNATIVOS</w:t>
      </w:r>
      <w:r w:rsidRPr="00912B8D">
        <w:rPr>
          <w:rFonts w:cs="Calibri"/>
        </w:rPr>
        <w:t>: Revisão da reconstrução do ligamento cruzado anterior em caso de falência do enxerto, tratamento conservador não cirúrgico com medidas restritivas a carga, medidas analgésicas e antinflamatórias, tratamento fisioterapêutico.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EAD0" w14:textId="77777777" w:rsidR="00804D72" w:rsidRDefault="00804D72" w:rsidP="00BA0F6C">
      <w:pPr>
        <w:spacing w:after="0" w:line="240" w:lineRule="auto"/>
      </w:pPr>
      <w:r>
        <w:separator/>
      </w:r>
    </w:p>
  </w:endnote>
  <w:endnote w:type="continuationSeparator" w:id="0">
    <w:p w14:paraId="589016B1" w14:textId="77777777" w:rsidR="00804D72" w:rsidRDefault="00804D72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1E75" w14:textId="77777777" w:rsidR="00804D72" w:rsidRDefault="00804D72" w:rsidP="00BA0F6C">
      <w:pPr>
        <w:spacing w:after="0" w:line="240" w:lineRule="auto"/>
      </w:pPr>
      <w:r>
        <w:separator/>
      </w:r>
    </w:p>
  </w:footnote>
  <w:footnote w:type="continuationSeparator" w:id="0">
    <w:p w14:paraId="595EFD27" w14:textId="77777777" w:rsidR="00804D72" w:rsidRDefault="00804D72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804D72"/>
    <w:rsid w:val="00912B8D"/>
    <w:rsid w:val="0097574A"/>
    <w:rsid w:val="00A642AF"/>
    <w:rsid w:val="00ACA831"/>
    <w:rsid w:val="00B87881"/>
    <w:rsid w:val="00BA0F6C"/>
    <w:rsid w:val="00BF739A"/>
    <w:rsid w:val="00C7400F"/>
    <w:rsid w:val="00D67AA9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1451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