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Ressecção da Glândula Submandibular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  <w:bCs/>
        </w:rPr>
        <w:t>Ressecção da Glândula Submandibular</w:t>
      </w:r>
      <w:r>
        <w:rPr>
          <w:rFonts w:cs="Calibri" w:cstheme="minorHAnsi"/>
        </w:rPr>
        <w:t xml:space="preserve"> 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DIAGNÓSTICO</w:t>
      </w:r>
      <w:r>
        <w:rPr>
          <w:rFonts w:cs="Calibri" w:cstheme="minorHAnsi"/>
        </w:rPr>
        <w:t xml:space="preserve">: 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DEFINIÇÃO DO PROCEDIMENTO</w:t>
      </w:r>
      <w:r>
        <w:rPr>
          <w:rFonts w:cs="Calibri" w:cstheme="minorHAnsi"/>
        </w:rPr>
        <w:t xml:space="preserve">: 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As glândulas submandibulares são responsáveis por grande parte da produção de saliva. A ressecção da glândula submandibular está indicada para os tumores benignos e malignos que acometem estas glândulas, além do tratamento cirúrgico da sialoadenite submandibular, frequentemente causada por cálculos salivares. Geralmente, é feita a ressecção completa da glândula do lado acometido, porém, a opção quanto à extensão das margens de ressecção dependerá do tipo de afecção (tumores benignos ou malignos), bem como se há comprometimento de estruturas adjacentes, como músculos, ramos dos nervos hipoglosso, lingual e ramo marginal da mandíbula do nervo facial, pele, estruturas linfáticas e vasos sanguíneos. Poderá resultar em alteração estética, retrações, infecções e eventuais perdas de estrutura ou função. 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RISCOS, COMPLICAÇÕES</w:t>
      </w:r>
      <w:r>
        <w:rPr>
          <w:rFonts w:cs="Calibri" w:cstheme="minorHAnsi"/>
        </w:rPr>
        <w:t xml:space="preserve">: 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Após a cirurgia poderão ocorrer: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FEBRE E DOR – Podem surgir febre e dor reflexa ou na área operada e devem ceder em poucos dias.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INFECÇÃO e ABSCESSOS – Pode ocorrer na região operada, em especial nas cirurgias do pescoço que chegam até a boca ou garganta, que são consideradas potencialmente contaminadas, ou à distância, por exemplo, respiratória, urinária ou digestiva.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FÍSTULAS – Que correspondem a uma comunicação entre alguma estrutura profunda como glândula e pele. As mais comuns são as salivares. Seu tratamento é difícil e às vezes requer várias intervenções. São raras na ressecção da glândula submandibular, visto que, na maioria das vezes, a glândula é retirada por completo. HEMORRAGIA – É rara, podendo ocorrer nas primeiras horas ou dias após a cirurgia, e nos casos de maior volume, indica-se reintervenção cirúrgica, podendo ser necessária reposição de líquidos ou sangue e outros hemoderivados</w:t>
      </w: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 xml:space="preserve">para seu controle. 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PARESIAS e PARALISIAS - Podem ocorrer com o nervo hipoglosso que é responsável pela movimentação da língua, com o nervo lingual responsável pela sensação de gosto em determinada parte da língua e com o nervo mandibular marginal responsável pela elevação do canto da boca, mesmo quando cuidadosamente manipulados, estes nervos podem apresentar disfunções temporárias ou definitivas comprometendo o movimento da língua, a sensação de gosto na língua bem distúrbios nos músculos da mímica facial, como alteração ao sorrir.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CICATRIZ HIPERTRÓFICA – Rara, trata-se de processo cicatricial anômalo, intrínseco do paciente que deixa a cicatriz grosseira, similar a um cordão fibroso. 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MORTE.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10. Autorizo a divulgação das informações médicas contidas em meu prontuário, exclusivamente para finalidade científica da Instituição, desde que minha identidade permaneça anônima.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11. Autorizo a realização de filmagens/fotografias e, caso necessário, a veiculação das referidas imagens para fins científicos. Estou ciente também, que tais procedimentos serão realizados por profissionais indicados pelo(a) meu(minha) médico(a)/cirurgião(ã)-dentista, sem qualquer ônus financeiro, presente ou futuro, assegurando o pleno sigilo de minha identidade.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2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a0f6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LibreOffice/7.6.2.1$Windows_X86_64 LibreOffice_project/56f7684011345957bbf33a7ee678afaf4d2ba333</Application>
  <AppVersion>15.0000</AppVersion>
  <Pages>4</Pages>
  <Words>1432</Words>
  <Characters>9479</Characters>
  <CharactersWithSpaces>10870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2024-01-24T12:42:29Z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