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687625A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6E396B">
              <w:rPr>
                <w:rFonts w:cstheme="minorHAnsi"/>
                <w:b/>
                <w:bCs/>
              </w:rPr>
              <w:t xml:space="preserve"> </w:t>
            </w:r>
            <w:r w:rsidR="006E396B" w:rsidRPr="006E396B">
              <w:rPr>
                <w:rFonts w:cstheme="minorHAnsi"/>
                <w:b/>
                <w:bCs/>
              </w:rPr>
              <w:t>Toracocentese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DB9CDC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6E396B" w:rsidRPr="006E396B">
        <w:rPr>
          <w:rFonts w:cstheme="minorHAnsi"/>
          <w:b/>
          <w:bCs/>
        </w:rPr>
        <w:t>Toracocentese</w:t>
      </w:r>
      <w:r w:rsidRPr="006E396B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6E396B" w:rsidRDefault="00F87E52" w:rsidP="006E396B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1066448" w14:textId="77777777" w:rsidR="006E396B" w:rsidRPr="006E396B" w:rsidRDefault="006E396B" w:rsidP="006E396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E396B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6E396B">
        <w:rPr>
          <w:rFonts w:asciiTheme="minorHAnsi" w:hAnsiTheme="minorHAnsi" w:cstheme="minorHAnsi"/>
          <w:sz w:val="22"/>
          <w:szCs w:val="22"/>
        </w:rPr>
        <w:t xml:space="preserve">: </w:t>
      </w:r>
      <w:r w:rsidRPr="006E396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O procedimento de Toracocentese é realizado através da introdução de uma agulha no interior da caixa torácica com extremidade no espaço pleural (espaço existente entre a parede torácica e o pulmão) guiado por ultrassonografia, em alguns casos utiliza se tomografia com objetivo de retirar líquido existente neste espaço, encaminhando o para a análise laboratorial específica, visando esclarecer sua natureza.  A depender da solicitação, será realizado completo esvaziamento do líquido deste espaço.</w:t>
      </w:r>
    </w:p>
    <w:p w14:paraId="3D41D5E7" w14:textId="77777777" w:rsidR="006E396B" w:rsidRPr="006E396B" w:rsidRDefault="006E396B" w:rsidP="006E396B">
      <w:pPr>
        <w:pStyle w:val="Corpodetexto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7DE27" w14:textId="77777777" w:rsidR="006E396B" w:rsidRPr="006E396B" w:rsidRDefault="006E396B" w:rsidP="006E396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E396B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6E396B">
        <w:rPr>
          <w:rFonts w:asciiTheme="minorHAnsi" w:hAnsiTheme="minorHAnsi" w:cstheme="minorHAnsi"/>
          <w:sz w:val="22"/>
          <w:szCs w:val="22"/>
        </w:rPr>
        <w:t xml:space="preserve">: O </w:t>
      </w:r>
      <w:r w:rsidRPr="006E396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procedimento possui os seguintes riscos potenciais:</w:t>
      </w:r>
    </w:p>
    <w:p w14:paraId="25D252D7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Lesão de pele por atrito na movimentação do paciente;</w:t>
      </w:r>
    </w:p>
    <w:p w14:paraId="10C0BF53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Hematomas superficiais;</w:t>
      </w:r>
    </w:p>
    <w:p w14:paraId="4D7895FD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lastRenderedPageBreak/>
        <w:t>Reações alérgicas as medicações utilizadas. A anafilaxia, que se refere a apresentação mais grave da alergia, ocorreentre 3 a 50 pessoas a cada 100000;</w:t>
      </w:r>
    </w:p>
    <w:p w14:paraId="261EE5A6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Flebite, termo que se refere à inflamação da veia, geralmente no local da medicação;</w:t>
      </w:r>
    </w:p>
    <w:p w14:paraId="0A5CE9E0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Dor no local da punção;</w:t>
      </w:r>
    </w:p>
    <w:p w14:paraId="2984DE50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Pneumotórax;</w:t>
      </w:r>
    </w:p>
    <w:p w14:paraId="695175C8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Dificuldade de inspirar;</w:t>
      </w:r>
    </w:p>
    <w:p w14:paraId="752067DF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Tosse;</w:t>
      </w:r>
    </w:p>
    <w:p w14:paraId="773DDDA1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Reação vaso vagal, termo que se refere queda da pressão arterial, tontura, vertigem, durante ou após o procedimento;</w:t>
      </w:r>
    </w:p>
    <w:p w14:paraId="1B6C6100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Sangramento;</w:t>
      </w:r>
    </w:p>
    <w:p w14:paraId="27D20C0D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Hematomas significativo na parede toracica;</w:t>
      </w:r>
    </w:p>
    <w:p w14:paraId="40251A67" w14:textId="77777777" w:rsidR="006E396B" w:rsidRPr="006E396B" w:rsidRDefault="006E396B" w:rsidP="006E396B">
      <w:pPr>
        <w:pStyle w:val="Corpodetexto"/>
        <w:numPr>
          <w:ilvl w:val="0"/>
          <w:numId w:val="1"/>
        </w:numPr>
        <w:ind w:left="-567" w:right="-568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396B">
        <w:rPr>
          <w:rFonts w:asciiTheme="minorHAnsi" w:hAnsiTheme="minorHAnsi" w:cstheme="minorHAnsi"/>
          <w:sz w:val="22"/>
          <w:szCs w:val="22"/>
        </w:rPr>
        <w:t>Edema de reexpansão.</w:t>
      </w:r>
    </w:p>
    <w:p w14:paraId="6A72A66D" w14:textId="77777777" w:rsidR="006E396B" w:rsidRPr="006E396B" w:rsidRDefault="006E396B" w:rsidP="006E396B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4B67889A" w14:textId="77777777" w:rsidR="006E396B" w:rsidRPr="006E396B" w:rsidRDefault="006E396B" w:rsidP="006E396B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  <w:r w:rsidRPr="006E396B">
        <w:rPr>
          <w:rFonts w:cstheme="minorHAnsi"/>
          <w:bCs/>
        </w:rPr>
        <w:t xml:space="preserve">Complicações graves são muito raras, mas podem levar a hospitalização prolongada, necessidade de repetição do processo, intervenção cirúrgica ou muito raramente levar ao óbito. </w:t>
      </w:r>
    </w:p>
    <w:p w14:paraId="5DF05017" w14:textId="77777777" w:rsidR="006E396B" w:rsidRPr="006E396B" w:rsidRDefault="006E396B" w:rsidP="006E396B">
      <w:pPr>
        <w:tabs>
          <w:tab w:val="left" w:pos="945"/>
        </w:tabs>
        <w:spacing w:after="0" w:line="240" w:lineRule="auto"/>
        <w:ind w:left="-567" w:right="-568"/>
        <w:jc w:val="both"/>
        <w:rPr>
          <w:rFonts w:cstheme="minorHAnsi"/>
          <w:bCs/>
        </w:rPr>
      </w:pPr>
    </w:p>
    <w:p w14:paraId="673D5B85" w14:textId="77777777" w:rsidR="006E396B" w:rsidRPr="006E396B" w:rsidRDefault="006E396B" w:rsidP="006E396B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6E396B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Declaro que recebi todas as explicações necessárias quanto aos benefícios e tratamentos alternativos, as possibilidades de ter os resultados que espero, quaisquer problemas potenciais que possam ocorrer durante a recuperação e os riscos que existem em não realizar o procedimento. Declaro também que o médico responsável me informou as possíveis consequências da não realização deste procedimento e/ou do tratamento.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5142AD23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6E396B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987DCD4" w14:textId="77777777" w:rsidR="00F87E52" w:rsidRPr="006E396B" w:rsidRDefault="00F87E52" w:rsidP="006E396B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4A72FA2B" w:rsidR="00F87E52" w:rsidRPr="00F87E52" w:rsidRDefault="006E396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2CAA9790" w:rsidR="00F87E52" w:rsidRPr="00F87E52" w:rsidRDefault="006E396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3FA78B17" w:rsidR="00F87E52" w:rsidRPr="00F87E52" w:rsidRDefault="006E396B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0A9BE75E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58248D" w:rsidRPr="00F87E52" w14:paraId="4DD03F7B" w14:textId="77777777" w:rsidTr="00BC70B7">
        <w:trPr>
          <w:trHeight w:val="609"/>
        </w:trPr>
        <w:tc>
          <w:tcPr>
            <w:tcW w:w="9797" w:type="dxa"/>
          </w:tcPr>
          <w:p w14:paraId="3341DFF7" w14:textId="77777777" w:rsidR="0058248D" w:rsidRDefault="0058248D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0139CA2C" w14:textId="77777777" w:rsidR="0058248D" w:rsidRPr="008448A2" w:rsidRDefault="0058248D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210D9962" w14:textId="77777777" w:rsidR="0058248D" w:rsidRPr="008448A2" w:rsidRDefault="0058248D" w:rsidP="00BC70B7">
            <w:pPr>
              <w:jc w:val="both"/>
              <w:rPr>
                <w:rFonts w:cstheme="minorHAnsi"/>
              </w:rPr>
            </w:pPr>
          </w:p>
          <w:p w14:paraId="21C1FC34" w14:textId="77777777" w:rsidR="0058248D" w:rsidRPr="008448A2" w:rsidRDefault="0058248D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29F50D54" w14:textId="77777777" w:rsidR="0058248D" w:rsidRPr="008448A2" w:rsidRDefault="0058248D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390D14B6" w14:textId="77777777" w:rsidR="0058248D" w:rsidRPr="008448A2" w:rsidRDefault="0058248D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45E06D5C" w14:textId="77777777" w:rsidR="0058248D" w:rsidRDefault="0058248D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1A07AB43" w14:textId="77777777" w:rsidR="0058248D" w:rsidRPr="00F87E52" w:rsidRDefault="0058248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32A8" w14:textId="77777777" w:rsidR="00E43E4F" w:rsidRDefault="00E43E4F" w:rsidP="00BA0F6C">
      <w:pPr>
        <w:spacing w:after="0" w:line="240" w:lineRule="auto"/>
      </w:pPr>
      <w:r>
        <w:separator/>
      </w:r>
    </w:p>
  </w:endnote>
  <w:endnote w:type="continuationSeparator" w:id="0">
    <w:p w14:paraId="3CE5A67A" w14:textId="77777777" w:rsidR="00E43E4F" w:rsidRDefault="00E43E4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9891" w14:textId="77777777" w:rsidR="00E43E4F" w:rsidRDefault="00E43E4F" w:rsidP="00BA0F6C">
      <w:pPr>
        <w:spacing w:after="0" w:line="240" w:lineRule="auto"/>
      </w:pPr>
      <w:r>
        <w:separator/>
      </w:r>
    </w:p>
  </w:footnote>
  <w:footnote w:type="continuationSeparator" w:id="0">
    <w:p w14:paraId="07D7CD5E" w14:textId="77777777" w:rsidR="00E43E4F" w:rsidRDefault="00E43E4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12702"/>
    <w:multiLevelType w:val="hybridMultilevel"/>
    <w:tmpl w:val="4B4AC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30126"/>
    <w:rsid w:val="00252ADD"/>
    <w:rsid w:val="003A7652"/>
    <w:rsid w:val="004146BD"/>
    <w:rsid w:val="00546ABD"/>
    <w:rsid w:val="0058248D"/>
    <w:rsid w:val="006E396B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43E4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E396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E396B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