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Tratamento Cirúrgico do Refluxo Gastro-Esofágico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TRATAMENTO CIRÚRGICO DO REFLUXO GASTRO-ESOFÁGICO – CID-10 K.21.0/ K21.9, códigos CBHPM 31001360 ou 31001262</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[REFLUXO GASTRO-ESOFÁGICO]</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[A doença do Refluxo gastro-esofágico – DRGE, consiste no retorno do ácido ou comida do estômago de volta para o esôfago, garganta ou boca. Frequentemente está associada à hérnia hiatal (alargamento do orifício diafragmático por onde passa o esôfago do tórax ao abdome – hiato – e migração de parte do estômago para dentro do tórax). O tratamento cirúrgico da doença do refluxo consiste na correção da hérnia hiatal (quando presente), retornando o estômago ao abdome, fechamento do alargamento do hiato e confecção de uma válvula anti-refluxo com o fundo gástrico. A via de acesso cirúrgica será definida pelo cirurgião, podendo ser realizada pelo método aberto convenional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Declaro ter sido informado (a) que no tratamento cirúrgico da doença do refluxo gastro-esofágico – DRGE,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 operatórias, cicatrizes hipertróficas ou queloides.</w:t>
      </w:r>
    </w:p>
    <w:p>
      <w:pPr>
        <w:pStyle w:val="Normal"/>
        <w:spacing w:lineRule="auto" w:line="240"/>
        <w:ind w:left="-567" w:right="-568"/>
        <w:jc w:val="both"/>
        <w:rPr>
          <w:rFonts w:cs="Calibri" w:cstheme="minorHAnsi"/>
        </w:rPr>
      </w:pPr>
      <w:r>
        <w:rPr>
          <w:rFonts w:cs="Calibri" w:cstheme="minorHAnsi"/>
        </w:rPr>
        <w:t>Fui também informado (a) de outros riscos específicos do tratamento cirúrgico do refluxo gastroesofágico: Perfuração do estômago ou esôfago durante o procedimento, que podem complicar com formação de fístulas (extravasamento de secreção gástrica pra cavidade abdominal); dificuldade na deglutição, especialmente dos alimentos sólidos e secos, que pode ficar crônica, mas, em geral, tem duração de poucas semanas, e que pode ser minimizada com mastigação adequada e deglutição de pequenas quantidades de alimentos de cada vez; lesão do baço, provocando sangramento e necessidade ocasional de esplenectomia (retirada do baço) no mesmo tempo cirúrgico; plenitude abdominal (inchaço no estômago) após alimentação, que em geral tem duração de poucas semanas; dificuldade para arrotar e vomitar, geralmente definitivo; perda de peso nas primeiras semanas de pós-operatório em geral devido a dieta mais restrita; recidiva da doença, especialmente se não seguir rigorosamente as orientações dietéticas no pós-operatório, o que pode levar a necessidade de reoperação.</w:t>
      </w:r>
    </w:p>
    <w:p>
      <w:pPr>
        <w:pStyle w:val="Normal"/>
        <w:spacing w:lineRule="auto" w:line="24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pPr>
        <w:pStyle w:val="Normal"/>
        <w:spacing w:lineRule="auto" w:line="240"/>
        <w:ind w:left="-567" w:right="-568"/>
        <w:jc w:val="both"/>
        <w:rPr>
          <w:rFonts w:cs="Calibri" w:cstheme="minorHAnsi"/>
        </w:rPr>
      </w:pPr>
      <w:r>
        <w:rPr>
          <w:rFonts w:cs="Calibri" w:cstheme="minorHAnsi"/>
          <w:b/>
          <w:color w:val="000000"/>
        </w:rPr>
        <w:t>BENEFÍCIOS POTENCIAIS DO TRATAMENTO</w:t>
      </w:r>
      <w:r>
        <w:rPr>
          <w:rFonts w:cs="Calibri" w:cstheme="minorHAnsi"/>
          <w:color w:val="000000"/>
        </w:rPr>
        <w:t>: Fui informado(a) que o tratamento cirúrgico do refluxo gastroesofágico tem como principais benefícios o controle dos sintomas relacionados à DRGE, tais como pirose/ azia (queimação retroesternal), rouquidão, tosse crônica e também o controle e cura da esofagite e redução dos riscos de transformação maligna do epitélio de Barrett quando este está presente. A cirurgia pode, ainda, possibilitar o fim da necessidade de tratamento medicamentoso contínuo. Fui informado que a cirurgia pode melhorar parcialmente ou por completo meus sintomas, porém há uma taxa de insucesso no tratamento dos sintomas ao redor de 5%.</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Fui informado (a) que há possibilidade de manter tratamento medicamentoso contínuo em acompanhamento com meu gastroenterologista, evitando-se assim uma cirurgia, porém necessitando manter uso contínuo dos medicamentos. Para isso, é primordial o acompanhamento periódico com gastroenterologista e endoscopia digestiva periódica.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crioprecipitado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Pages>5</Pages>
  <Words>1706</Words>
  <Characters>11345</Characters>
  <CharactersWithSpaces>13012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2024-01-25T10:33:13Z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