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3019D56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400AA9">
              <w:rPr>
                <w:rFonts w:cstheme="minorHAnsi"/>
                <w:b/>
                <w:bCs/>
              </w:rPr>
              <w:t xml:space="preserve"> </w:t>
            </w:r>
            <w:r w:rsidR="00400AA9" w:rsidRPr="00400AA9">
              <w:rPr>
                <w:rFonts w:cstheme="minorHAnsi"/>
                <w:b/>
                <w:bCs/>
              </w:rPr>
              <w:t xml:space="preserve">Tratamento </w:t>
            </w:r>
            <w:proofErr w:type="spellStart"/>
            <w:r w:rsidR="00400AA9" w:rsidRPr="00400AA9">
              <w:rPr>
                <w:rFonts w:cstheme="minorHAnsi"/>
                <w:b/>
                <w:bCs/>
              </w:rPr>
              <w:t>Endovascular</w:t>
            </w:r>
            <w:proofErr w:type="spellEnd"/>
            <w:r w:rsidR="00400AA9" w:rsidRPr="00400AA9">
              <w:rPr>
                <w:rFonts w:cstheme="minorHAnsi"/>
                <w:b/>
                <w:bCs/>
              </w:rPr>
              <w:t xml:space="preserve"> de Malformação Arteriovenosa </w:t>
            </w:r>
            <w:proofErr w:type="spellStart"/>
            <w:r w:rsidR="00400AA9" w:rsidRPr="00400AA9">
              <w:rPr>
                <w:rFonts w:cstheme="minorHAnsi"/>
                <w:b/>
                <w:bCs/>
              </w:rPr>
              <w:t>Pial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A34B445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400AA9" w:rsidRPr="00400AA9">
        <w:rPr>
          <w:rFonts w:cstheme="minorHAnsi"/>
          <w:b/>
          <w:bCs/>
        </w:rPr>
        <w:t xml:space="preserve">Tratamento </w:t>
      </w:r>
      <w:proofErr w:type="spellStart"/>
      <w:r w:rsidR="00400AA9" w:rsidRPr="00400AA9">
        <w:rPr>
          <w:rFonts w:cstheme="minorHAnsi"/>
          <w:b/>
          <w:bCs/>
        </w:rPr>
        <w:t>Endovascular</w:t>
      </w:r>
      <w:proofErr w:type="spellEnd"/>
      <w:r w:rsidR="00400AA9" w:rsidRPr="00400AA9">
        <w:rPr>
          <w:rFonts w:cstheme="minorHAnsi"/>
          <w:b/>
          <w:bCs/>
        </w:rPr>
        <w:t xml:space="preserve"> de Malformação Arteriovenosa </w:t>
      </w:r>
      <w:proofErr w:type="spellStart"/>
      <w:r w:rsidR="00400AA9" w:rsidRPr="00400AA9">
        <w:rPr>
          <w:rFonts w:cstheme="minorHAnsi"/>
          <w:b/>
          <w:bCs/>
        </w:rPr>
        <w:t>Pial</w:t>
      </w:r>
      <w:proofErr w:type="spellEnd"/>
      <w:r w:rsidR="00400AA9" w:rsidRPr="00400AA9">
        <w:rPr>
          <w:rFonts w:cstheme="minorHAnsi"/>
          <w:b/>
          <w:bCs/>
        </w:rPr>
        <w:t xml:space="preserve"> </w:t>
      </w:r>
      <w:r w:rsidRPr="00400AA9">
        <w:rPr>
          <w:rFonts w:cstheme="minorHAnsi"/>
        </w:rPr>
        <w:t>(</w:t>
      </w:r>
      <w:r w:rsidRPr="00400AA9">
        <w:rPr>
          <w:rFonts w:cstheme="minorHAnsi"/>
          <w:b/>
          <w:bCs/>
        </w:rPr>
        <w:t xml:space="preserve">o </w:t>
      </w:r>
      <w:r w:rsidRPr="00F87E52">
        <w:rPr>
          <w:rFonts w:cstheme="minorHAnsi"/>
        </w:rPr>
        <w:t>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86A3C0E" w14:textId="77777777" w:rsidR="00400AA9" w:rsidRPr="00400AA9" w:rsidRDefault="00400AA9" w:rsidP="00400AA9">
      <w:pPr>
        <w:spacing w:line="240" w:lineRule="auto"/>
        <w:ind w:left="-567" w:right="-568"/>
        <w:jc w:val="both"/>
        <w:rPr>
          <w:rFonts w:cstheme="minorHAnsi"/>
        </w:rPr>
      </w:pPr>
      <w:r w:rsidRPr="00400AA9">
        <w:rPr>
          <w:rFonts w:cstheme="minorHAnsi"/>
          <w:b/>
          <w:bCs/>
        </w:rPr>
        <w:t>DIAGNÓSTICO</w:t>
      </w:r>
      <w:r w:rsidRPr="00400AA9">
        <w:rPr>
          <w:rFonts w:cstheme="minorHAnsi"/>
        </w:rPr>
        <w:t xml:space="preserve">: Malformação arteriovenosa </w:t>
      </w:r>
      <w:proofErr w:type="spellStart"/>
      <w:r w:rsidRPr="00400AA9">
        <w:rPr>
          <w:rFonts w:cstheme="minorHAnsi"/>
        </w:rPr>
        <w:t>pial</w:t>
      </w:r>
      <w:proofErr w:type="spellEnd"/>
      <w:r w:rsidRPr="00400AA9">
        <w:rPr>
          <w:rFonts w:cstheme="minorHAnsi"/>
        </w:rPr>
        <w:t>.</w:t>
      </w:r>
    </w:p>
    <w:p w14:paraId="3E8E9351" w14:textId="77777777" w:rsidR="00400AA9" w:rsidRPr="00400AA9" w:rsidRDefault="00400AA9" w:rsidP="00400AA9">
      <w:pPr>
        <w:spacing w:line="240" w:lineRule="auto"/>
        <w:ind w:left="-567" w:right="-568"/>
        <w:jc w:val="both"/>
        <w:rPr>
          <w:rFonts w:cstheme="minorHAnsi"/>
        </w:rPr>
      </w:pPr>
      <w:r w:rsidRPr="00400AA9">
        <w:rPr>
          <w:rFonts w:cstheme="minorHAnsi"/>
          <w:b/>
          <w:bCs/>
        </w:rPr>
        <w:t>DEFINIÇÃO DO PROCEDIMENTO</w:t>
      </w:r>
      <w:r w:rsidRPr="00400AA9">
        <w:rPr>
          <w:rFonts w:cstheme="minorHAnsi"/>
        </w:rPr>
        <w:t xml:space="preserve">: A </w:t>
      </w:r>
      <w:proofErr w:type="spellStart"/>
      <w:r w:rsidRPr="00400AA9">
        <w:rPr>
          <w:rFonts w:cstheme="minorHAnsi"/>
        </w:rPr>
        <w:t>embolizacão</w:t>
      </w:r>
      <w:proofErr w:type="spellEnd"/>
      <w:r w:rsidRPr="00400AA9">
        <w:rPr>
          <w:rFonts w:cstheme="minorHAnsi"/>
        </w:rPr>
        <w:t xml:space="preserve"> tornou-se um procedimento bem estabelecido objetivando em alguns casos a cura da malformação como também em alguns casos facilitar o ato cirúrgico e ou </w:t>
      </w:r>
      <w:proofErr w:type="spellStart"/>
      <w:r w:rsidRPr="00400AA9">
        <w:rPr>
          <w:rFonts w:cstheme="minorHAnsi"/>
        </w:rPr>
        <w:t>radiocirúrgico</w:t>
      </w:r>
      <w:proofErr w:type="spellEnd"/>
      <w:r w:rsidRPr="00400AA9">
        <w:rPr>
          <w:rFonts w:cstheme="minorHAnsi"/>
        </w:rPr>
        <w:t xml:space="preserve"> diminuindo o tamanho do </w:t>
      </w:r>
      <w:proofErr w:type="spellStart"/>
      <w:r w:rsidRPr="00400AA9">
        <w:rPr>
          <w:rFonts w:cstheme="minorHAnsi"/>
        </w:rPr>
        <w:t>nidus</w:t>
      </w:r>
      <w:proofErr w:type="spellEnd"/>
      <w:r w:rsidRPr="00400AA9">
        <w:rPr>
          <w:rFonts w:cstheme="minorHAnsi"/>
        </w:rPr>
        <w:t xml:space="preserve">.  É um procedimento cirúrgico realizado em sala de hemodinâmica, que consiste no </w:t>
      </w:r>
      <w:proofErr w:type="spellStart"/>
      <w:r w:rsidRPr="00400AA9">
        <w:rPr>
          <w:rFonts w:cstheme="minorHAnsi"/>
        </w:rPr>
        <w:t>microcateterismo</w:t>
      </w:r>
      <w:proofErr w:type="spellEnd"/>
      <w:r w:rsidRPr="00400AA9">
        <w:rPr>
          <w:rFonts w:cstheme="minorHAnsi"/>
        </w:rPr>
        <w:t xml:space="preserve"> seletivo das artérias responsáveis pela nutrição da malformação, possibilitando então a injeção de material </w:t>
      </w:r>
      <w:proofErr w:type="spellStart"/>
      <w:r w:rsidRPr="00400AA9">
        <w:rPr>
          <w:rFonts w:cstheme="minorHAnsi"/>
        </w:rPr>
        <w:t>embolizante</w:t>
      </w:r>
      <w:proofErr w:type="spellEnd"/>
      <w:r w:rsidRPr="00400AA9">
        <w:rPr>
          <w:rFonts w:cstheme="minorHAnsi"/>
        </w:rPr>
        <w:t xml:space="preserve"> (Onyx e/ou cola), no interior do </w:t>
      </w:r>
      <w:proofErr w:type="spellStart"/>
      <w:r w:rsidRPr="00400AA9">
        <w:rPr>
          <w:rFonts w:cstheme="minorHAnsi"/>
        </w:rPr>
        <w:t>nidus</w:t>
      </w:r>
      <w:proofErr w:type="spellEnd"/>
      <w:r w:rsidRPr="00400AA9">
        <w:rPr>
          <w:rFonts w:cstheme="minorHAnsi"/>
        </w:rPr>
        <w:t xml:space="preserve"> da malformação. Em casos específicos, o acesso ao </w:t>
      </w:r>
      <w:proofErr w:type="spellStart"/>
      <w:r w:rsidRPr="00400AA9">
        <w:rPr>
          <w:rFonts w:cstheme="minorHAnsi"/>
        </w:rPr>
        <w:t>nidus</w:t>
      </w:r>
      <w:proofErr w:type="spellEnd"/>
      <w:r w:rsidRPr="00400AA9">
        <w:rPr>
          <w:rFonts w:cstheme="minorHAnsi"/>
        </w:rPr>
        <w:t xml:space="preserve"> da malformação pela veia de drenagem é </w:t>
      </w:r>
      <w:proofErr w:type="gramStart"/>
      <w:r w:rsidRPr="00400AA9">
        <w:rPr>
          <w:rFonts w:cstheme="minorHAnsi"/>
        </w:rPr>
        <w:t>realizada</w:t>
      </w:r>
      <w:proofErr w:type="gramEnd"/>
      <w:r w:rsidRPr="00400AA9">
        <w:rPr>
          <w:rFonts w:cstheme="minorHAnsi"/>
        </w:rPr>
        <w:t>.</w:t>
      </w:r>
    </w:p>
    <w:p w14:paraId="7EB66709" w14:textId="77777777" w:rsidR="00400AA9" w:rsidRPr="00400AA9" w:rsidRDefault="00400AA9" w:rsidP="00400AA9">
      <w:pPr>
        <w:spacing w:line="240" w:lineRule="auto"/>
        <w:ind w:left="-567" w:right="-568"/>
        <w:jc w:val="both"/>
        <w:rPr>
          <w:rFonts w:cstheme="minorHAnsi"/>
        </w:rPr>
      </w:pPr>
      <w:r w:rsidRPr="00400AA9">
        <w:rPr>
          <w:rFonts w:cstheme="minorHAnsi"/>
          <w:b/>
          <w:bCs/>
        </w:rPr>
        <w:t>RISCOS, COMPLICAÇÕES</w:t>
      </w:r>
      <w:r w:rsidRPr="00400AA9">
        <w:rPr>
          <w:rFonts w:cstheme="minorHAnsi"/>
        </w:rPr>
        <w:t xml:space="preserve">: </w:t>
      </w:r>
    </w:p>
    <w:p w14:paraId="369BB197" w14:textId="77777777" w:rsidR="00400AA9" w:rsidRPr="00400AA9" w:rsidRDefault="00400AA9" w:rsidP="00400AA9">
      <w:pPr>
        <w:pStyle w:val="PargrafodaLista"/>
        <w:numPr>
          <w:ilvl w:val="0"/>
          <w:numId w:val="1"/>
        </w:numPr>
        <w:spacing w:line="240" w:lineRule="auto"/>
        <w:ind w:left="-284" w:right="-568" w:hanging="283"/>
        <w:jc w:val="both"/>
        <w:rPr>
          <w:rFonts w:cstheme="minorHAnsi"/>
        </w:rPr>
      </w:pPr>
      <w:r w:rsidRPr="00400AA9">
        <w:rPr>
          <w:rFonts w:cstheme="minorHAnsi"/>
        </w:rPr>
        <w:lastRenderedPageBreak/>
        <w:t>Isquemia cerebral/retiniana</w:t>
      </w:r>
    </w:p>
    <w:p w14:paraId="1C28C84E" w14:textId="5994021B" w:rsidR="00400AA9" w:rsidRPr="00400AA9" w:rsidRDefault="00400AA9" w:rsidP="00400AA9">
      <w:pPr>
        <w:pStyle w:val="PargrafodaLista"/>
        <w:numPr>
          <w:ilvl w:val="0"/>
          <w:numId w:val="1"/>
        </w:numPr>
        <w:spacing w:line="240" w:lineRule="auto"/>
        <w:ind w:left="-284" w:right="-568" w:hanging="283"/>
        <w:jc w:val="both"/>
        <w:rPr>
          <w:rFonts w:cstheme="minorHAnsi"/>
        </w:rPr>
      </w:pPr>
      <w:r w:rsidRPr="00400AA9">
        <w:rPr>
          <w:rFonts w:cstheme="minorHAnsi"/>
        </w:rPr>
        <w:t>Hemorragia Intracerebral</w:t>
      </w:r>
    </w:p>
    <w:p w14:paraId="639910C1" w14:textId="77777777" w:rsidR="00400AA9" w:rsidRPr="00400AA9" w:rsidRDefault="00400AA9" w:rsidP="00400AA9">
      <w:pPr>
        <w:spacing w:line="240" w:lineRule="auto"/>
        <w:ind w:left="-567" w:right="-568"/>
        <w:jc w:val="both"/>
        <w:rPr>
          <w:rFonts w:cstheme="minorHAnsi"/>
        </w:rPr>
      </w:pPr>
      <w:r w:rsidRPr="00400AA9">
        <w:rPr>
          <w:rFonts w:cstheme="minorHAnsi"/>
        </w:rPr>
        <w:t xml:space="preserve">Os fenômenos isquêmicos são atribuídos a tromboembolismo ou então a oclusão de artérias pias/retinianas responsáveis pelo suprimento vascular cerebral/retiniano. A hemorragia pode acontecer durante o </w:t>
      </w:r>
      <w:proofErr w:type="spellStart"/>
      <w:r w:rsidRPr="00400AA9">
        <w:rPr>
          <w:rFonts w:cstheme="minorHAnsi"/>
        </w:rPr>
        <w:t>microcateterismo</w:t>
      </w:r>
      <w:proofErr w:type="spellEnd"/>
      <w:r w:rsidRPr="00400AA9">
        <w:rPr>
          <w:rFonts w:cstheme="minorHAnsi"/>
        </w:rPr>
        <w:t xml:space="preserve"> devido a ruptura arterial ou então no interior da MAV devido a ruptura </w:t>
      </w:r>
      <w:proofErr w:type="gramStart"/>
      <w:r w:rsidRPr="00400AA9">
        <w:rPr>
          <w:rFonts w:cstheme="minorHAnsi"/>
        </w:rPr>
        <w:t>da mesma</w:t>
      </w:r>
      <w:proofErr w:type="gramEnd"/>
      <w:r w:rsidRPr="00400AA9">
        <w:rPr>
          <w:rFonts w:cstheme="minorHAnsi"/>
        </w:rPr>
        <w:t xml:space="preserve"> como também devido a ruptura arterial ou venosa durante a retirada do </w:t>
      </w:r>
      <w:proofErr w:type="spellStart"/>
      <w:r w:rsidRPr="00400AA9">
        <w:rPr>
          <w:rFonts w:cstheme="minorHAnsi"/>
        </w:rPr>
        <w:t>microcateter</w:t>
      </w:r>
      <w:proofErr w:type="spellEnd"/>
      <w:r w:rsidRPr="00400AA9">
        <w:rPr>
          <w:rFonts w:cstheme="minorHAnsi"/>
        </w:rPr>
        <w:t>.</w:t>
      </w:r>
    </w:p>
    <w:p w14:paraId="0224B3B4" w14:textId="77777777" w:rsidR="00400AA9" w:rsidRPr="00400AA9" w:rsidRDefault="00400AA9" w:rsidP="00400AA9">
      <w:pPr>
        <w:spacing w:line="240" w:lineRule="auto"/>
        <w:ind w:left="-567" w:right="-568"/>
        <w:jc w:val="both"/>
        <w:rPr>
          <w:rFonts w:cstheme="minorHAnsi"/>
        </w:rPr>
      </w:pPr>
      <w:r w:rsidRPr="00400AA9">
        <w:rPr>
          <w:rFonts w:cstheme="minorHAnsi"/>
        </w:rPr>
        <w:t xml:space="preserve">Porcentagem de complicações neurológicas relacionadas à embolização de </w:t>
      </w:r>
      <w:proofErr w:type="spellStart"/>
      <w:r w:rsidRPr="00400AA9">
        <w:rPr>
          <w:rFonts w:cstheme="minorHAnsi"/>
        </w:rPr>
        <w:t>MAVs</w:t>
      </w:r>
      <w:proofErr w:type="spellEnd"/>
      <w:r w:rsidRPr="00400AA9">
        <w:rPr>
          <w:rFonts w:cstheme="minorHAnsi"/>
        </w:rPr>
        <w:t xml:space="preserve"> cerebrais com Onyx e/ou NBCA em estudos médicos importantes:</w:t>
      </w:r>
    </w:p>
    <w:p w14:paraId="550EAFF8" w14:textId="77777777" w:rsidR="00400AA9" w:rsidRPr="00400AA9" w:rsidRDefault="00400AA9" w:rsidP="00400AA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400AA9">
        <w:rPr>
          <w:rFonts w:cstheme="minorHAnsi"/>
        </w:rPr>
        <w:t>Déficit neurológico transitório: 3%</w:t>
      </w:r>
    </w:p>
    <w:p w14:paraId="2F81A40D" w14:textId="77777777" w:rsidR="00400AA9" w:rsidRPr="00400AA9" w:rsidRDefault="00400AA9" w:rsidP="00400AA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400AA9">
        <w:rPr>
          <w:rFonts w:cstheme="minorHAnsi"/>
        </w:rPr>
        <w:t>Déficit neurológico permanente: 9%</w:t>
      </w:r>
    </w:p>
    <w:p w14:paraId="7BE85CB0" w14:textId="640C18AC" w:rsidR="00400AA9" w:rsidRPr="00400AA9" w:rsidRDefault="00400AA9" w:rsidP="00400AA9">
      <w:pPr>
        <w:numPr>
          <w:ilvl w:val="0"/>
          <w:numId w:val="2"/>
        </w:numPr>
        <w:tabs>
          <w:tab w:val="num" w:pos="0"/>
        </w:tabs>
        <w:spacing w:after="0" w:line="240" w:lineRule="auto"/>
        <w:ind w:left="-284" w:right="-568" w:hanging="283"/>
        <w:jc w:val="both"/>
        <w:rPr>
          <w:rFonts w:cstheme="minorHAnsi"/>
        </w:rPr>
      </w:pPr>
      <w:r w:rsidRPr="00400AA9">
        <w:rPr>
          <w:rFonts w:cstheme="minorHAnsi"/>
        </w:rPr>
        <w:t xml:space="preserve">Óbito: 3% </w:t>
      </w:r>
    </w:p>
    <w:p w14:paraId="1C38B630" w14:textId="77777777" w:rsidR="00400AA9" w:rsidRPr="00400AA9" w:rsidRDefault="00400AA9" w:rsidP="00400AA9">
      <w:pPr>
        <w:spacing w:line="240" w:lineRule="auto"/>
        <w:ind w:left="-567" w:right="-568"/>
        <w:jc w:val="both"/>
        <w:rPr>
          <w:rFonts w:cstheme="minorHAnsi"/>
        </w:rPr>
      </w:pPr>
      <w:r w:rsidRPr="00400AA9">
        <w:rPr>
          <w:rFonts w:cstheme="minorHAnsi"/>
        </w:rPr>
        <w:t>Dentre as complicações não neurológicas pode-se citar:</w:t>
      </w:r>
    </w:p>
    <w:p w14:paraId="46B218CB" w14:textId="77777777" w:rsidR="00400AA9" w:rsidRPr="00400AA9" w:rsidRDefault="00400AA9" w:rsidP="00400AA9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proofErr w:type="spellStart"/>
      <w:r w:rsidRPr="00400AA9">
        <w:rPr>
          <w:rFonts w:cstheme="minorHAnsi"/>
        </w:rPr>
        <w:t>Microcateter</w:t>
      </w:r>
      <w:proofErr w:type="spellEnd"/>
      <w:r w:rsidRPr="00400AA9">
        <w:rPr>
          <w:rFonts w:cstheme="minorHAnsi"/>
        </w:rPr>
        <w:t xml:space="preserve"> aprisionado: 4%</w:t>
      </w:r>
    </w:p>
    <w:p w14:paraId="396DF6EB" w14:textId="77777777" w:rsidR="00400AA9" w:rsidRPr="00400AA9" w:rsidRDefault="00400AA9" w:rsidP="00400AA9">
      <w:pPr>
        <w:numPr>
          <w:ilvl w:val="0"/>
          <w:numId w:val="3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400AA9">
        <w:rPr>
          <w:rFonts w:cstheme="minorHAnsi"/>
        </w:rPr>
        <w:t xml:space="preserve">Descompensação de doença </w:t>
      </w:r>
      <w:proofErr w:type="spellStart"/>
      <w:proofErr w:type="gramStart"/>
      <w:r w:rsidRPr="00400AA9">
        <w:rPr>
          <w:rFonts w:cstheme="minorHAnsi"/>
        </w:rPr>
        <w:t>pré</w:t>
      </w:r>
      <w:proofErr w:type="spellEnd"/>
      <w:r w:rsidRPr="00400AA9">
        <w:rPr>
          <w:rFonts w:cstheme="minorHAnsi"/>
        </w:rPr>
        <w:t xml:space="preserve"> existente</w:t>
      </w:r>
      <w:proofErr w:type="gramEnd"/>
      <w:r w:rsidRPr="00400AA9">
        <w:rPr>
          <w:rFonts w:cstheme="minorHAnsi"/>
        </w:rPr>
        <w:t xml:space="preserve">. </w:t>
      </w:r>
    </w:p>
    <w:p w14:paraId="4AA660AC" w14:textId="77777777" w:rsidR="00400AA9" w:rsidRPr="00400AA9" w:rsidRDefault="00400AA9" w:rsidP="00400AA9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400AA9">
        <w:rPr>
          <w:rFonts w:cstheme="minorHAnsi"/>
        </w:rPr>
        <w:t>Reação alérgica ao contraste (0,1%).</w:t>
      </w:r>
    </w:p>
    <w:p w14:paraId="6BD79560" w14:textId="77777777" w:rsidR="00400AA9" w:rsidRPr="00400AA9" w:rsidRDefault="00400AA9" w:rsidP="00400AA9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400AA9">
        <w:rPr>
          <w:rFonts w:cstheme="minorHAnsi"/>
        </w:rPr>
        <w:t>Hematoma no local da punção (0,4%).</w:t>
      </w:r>
    </w:p>
    <w:p w14:paraId="03FCD066" w14:textId="0FC2F357" w:rsidR="00400AA9" w:rsidRDefault="00400AA9" w:rsidP="00400AA9">
      <w:pPr>
        <w:numPr>
          <w:ilvl w:val="0"/>
          <w:numId w:val="4"/>
        </w:numPr>
        <w:spacing w:after="0" w:line="240" w:lineRule="auto"/>
        <w:ind w:left="-284" w:right="-568" w:hanging="283"/>
        <w:jc w:val="both"/>
        <w:rPr>
          <w:rFonts w:cstheme="minorHAnsi"/>
        </w:rPr>
      </w:pPr>
      <w:r w:rsidRPr="00400AA9">
        <w:rPr>
          <w:rFonts w:cstheme="minorHAnsi"/>
        </w:rPr>
        <w:t xml:space="preserve">Outros: reflexo </w:t>
      </w:r>
      <w:proofErr w:type="spellStart"/>
      <w:r w:rsidRPr="00400AA9">
        <w:rPr>
          <w:rFonts w:cstheme="minorHAnsi"/>
        </w:rPr>
        <w:t>vaso-vagal</w:t>
      </w:r>
      <w:proofErr w:type="spellEnd"/>
      <w:r w:rsidRPr="00400AA9">
        <w:rPr>
          <w:rFonts w:cstheme="minorHAnsi"/>
        </w:rPr>
        <w:t xml:space="preserve">, hipotensão, descompensação de insuficiência renal, pseudoaneurisma em região da punção, hemorragia </w:t>
      </w:r>
      <w:proofErr w:type="spellStart"/>
      <w:proofErr w:type="gramStart"/>
      <w:r w:rsidRPr="00400AA9">
        <w:rPr>
          <w:rFonts w:cstheme="minorHAnsi"/>
        </w:rPr>
        <w:t>retro-peritoneal</w:t>
      </w:r>
      <w:proofErr w:type="spellEnd"/>
      <w:proofErr w:type="gramEnd"/>
      <w:r w:rsidRPr="00400AA9">
        <w:rPr>
          <w:rFonts w:cstheme="minorHAnsi"/>
        </w:rPr>
        <w:t xml:space="preserve">, reação pirogênica, infecção, reação alérgica aos produtos anestésicos e </w:t>
      </w:r>
      <w:proofErr w:type="spellStart"/>
      <w:r w:rsidRPr="00400AA9">
        <w:rPr>
          <w:rFonts w:cstheme="minorHAnsi"/>
        </w:rPr>
        <w:t>tromboembolia</w:t>
      </w:r>
      <w:proofErr w:type="spellEnd"/>
      <w:r w:rsidRPr="00400AA9">
        <w:rPr>
          <w:rFonts w:cstheme="minorHAnsi"/>
        </w:rPr>
        <w:t>.</w:t>
      </w:r>
    </w:p>
    <w:p w14:paraId="44FE1564" w14:textId="77777777" w:rsidR="00400AA9" w:rsidRPr="00400AA9" w:rsidRDefault="00400AA9" w:rsidP="00400AA9">
      <w:pPr>
        <w:spacing w:after="0" w:line="240" w:lineRule="auto"/>
        <w:ind w:left="-284" w:right="-568"/>
        <w:jc w:val="both"/>
        <w:rPr>
          <w:rFonts w:cstheme="minorHAnsi"/>
        </w:rPr>
      </w:pPr>
    </w:p>
    <w:p w14:paraId="14D37E12" w14:textId="77777777" w:rsidR="00400AA9" w:rsidRPr="00400AA9" w:rsidRDefault="00400AA9" w:rsidP="00400AA9">
      <w:pPr>
        <w:spacing w:line="240" w:lineRule="auto"/>
        <w:ind w:left="-567" w:right="-568"/>
        <w:jc w:val="both"/>
        <w:rPr>
          <w:rFonts w:cstheme="minorHAnsi"/>
        </w:rPr>
      </w:pPr>
      <w:r w:rsidRPr="00400AA9">
        <w:rPr>
          <w:rFonts w:cstheme="minorHAnsi"/>
          <w:b/>
          <w:bCs/>
        </w:rPr>
        <w:t>TRATATAMENTOS ALTERNATIVOS</w:t>
      </w:r>
      <w:r w:rsidRPr="00400AA9">
        <w:rPr>
          <w:rFonts w:cstheme="minorHAnsi"/>
        </w:rPr>
        <w:t xml:space="preserve">: Ressecção microcirúrgica, </w:t>
      </w:r>
      <w:proofErr w:type="spellStart"/>
      <w:r w:rsidRPr="00400AA9">
        <w:rPr>
          <w:rFonts w:cstheme="minorHAnsi"/>
        </w:rPr>
        <w:t>radiocirurgia</w:t>
      </w:r>
      <w:proofErr w:type="spellEnd"/>
      <w:r w:rsidRPr="00400AA9">
        <w:rPr>
          <w:rFonts w:cstheme="minorHAnsi"/>
        </w:rPr>
        <w:t>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619C" w14:textId="77777777" w:rsidR="0011384F" w:rsidRDefault="0011384F" w:rsidP="00BA0F6C">
      <w:pPr>
        <w:spacing w:after="0" w:line="240" w:lineRule="auto"/>
      </w:pPr>
      <w:r>
        <w:separator/>
      </w:r>
    </w:p>
  </w:endnote>
  <w:endnote w:type="continuationSeparator" w:id="0">
    <w:p w14:paraId="5658B192" w14:textId="77777777" w:rsidR="0011384F" w:rsidRDefault="0011384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BA87" w14:textId="77777777" w:rsidR="0011384F" w:rsidRDefault="0011384F" w:rsidP="00BA0F6C">
      <w:pPr>
        <w:spacing w:after="0" w:line="240" w:lineRule="auto"/>
      </w:pPr>
      <w:r>
        <w:separator/>
      </w:r>
    </w:p>
  </w:footnote>
  <w:footnote w:type="continuationSeparator" w:id="0">
    <w:p w14:paraId="7250DB92" w14:textId="77777777" w:rsidR="0011384F" w:rsidRDefault="0011384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147"/>
    <w:multiLevelType w:val="hybridMultilevel"/>
    <w:tmpl w:val="C8A2A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E2C35"/>
    <w:multiLevelType w:val="hybridMultilevel"/>
    <w:tmpl w:val="4B402B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1384F"/>
    <w:rsid w:val="00252ADD"/>
    <w:rsid w:val="003A7652"/>
    <w:rsid w:val="00400AA9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